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567F" w:rsidRPr="00D37625" w:rsidRDefault="0043798E">
      <w:pPr>
        <w:spacing w:before="58" w:after="0" w:line="240" w:lineRule="auto"/>
        <w:ind w:left="2333" w:right="2315"/>
        <w:jc w:val="center"/>
        <w:rPr>
          <w:rFonts w:ascii="Arial Narrow" w:eastAsia="Arial" w:hAnsi="Arial Narrow" w:cs="Arial"/>
          <w:sz w:val="36"/>
          <w:szCs w:val="36"/>
        </w:rPr>
      </w:pPr>
      <w:bookmarkStart w:id="0" w:name="_GoBack"/>
      <w:bookmarkEnd w:id="0"/>
      <w:r w:rsidRPr="00D37625">
        <w:rPr>
          <w:rFonts w:ascii="Arial Narrow" w:eastAsia="Arial" w:hAnsi="Arial Narrow" w:cs="Arial"/>
          <w:b/>
          <w:bCs/>
          <w:color w:val="231F20"/>
          <w:sz w:val="36"/>
          <w:szCs w:val="36"/>
        </w:rPr>
        <w:t>WAIVER OF INFORMED CONSENT*</w:t>
      </w:r>
    </w:p>
    <w:p w:rsidR="002C567F" w:rsidRPr="00D37625" w:rsidRDefault="002C567F">
      <w:pPr>
        <w:spacing w:before="17" w:after="0" w:line="260" w:lineRule="exact"/>
        <w:rPr>
          <w:rFonts w:ascii="Arial Narrow" w:hAnsi="Arial Narrow"/>
          <w:sz w:val="26"/>
          <w:szCs w:val="26"/>
        </w:rPr>
      </w:pPr>
    </w:p>
    <w:p w:rsidR="002C567F" w:rsidRPr="00D37625" w:rsidRDefault="0043798E" w:rsidP="006B75AA">
      <w:pPr>
        <w:spacing w:after="0" w:line="240" w:lineRule="auto"/>
        <w:ind w:left="1170" w:right="1080"/>
        <w:jc w:val="center"/>
        <w:rPr>
          <w:rFonts w:ascii="Arial Narrow" w:eastAsia="Arial" w:hAnsi="Arial Narrow" w:cs="Arial"/>
          <w:sz w:val="24"/>
          <w:szCs w:val="24"/>
        </w:rPr>
      </w:pPr>
      <w:r w:rsidRPr="00D37625">
        <w:rPr>
          <w:rFonts w:ascii="Arial Narrow" w:eastAsia="Arial" w:hAnsi="Arial Narrow" w:cs="Arial"/>
          <w:b/>
          <w:bCs/>
          <w:color w:val="231F20"/>
          <w:sz w:val="24"/>
          <w:szCs w:val="24"/>
        </w:rPr>
        <w:t>THESE CRITERIA DO NOT APPLY IF THE STUDY IS FDA RE</w:t>
      </w:r>
      <w:r w:rsidRPr="00D37625">
        <w:rPr>
          <w:rFonts w:ascii="Arial Narrow" w:eastAsia="Arial" w:hAnsi="Arial Narrow" w:cs="Arial"/>
          <w:b/>
          <w:bCs/>
          <w:color w:val="231F20"/>
          <w:spacing w:val="2"/>
          <w:sz w:val="24"/>
          <w:szCs w:val="24"/>
        </w:rPr>
        <w:t>G</w:t>
      </w:r>
      <w:r w:rsidRPr="00D37625">
        <w:rPr>
          <w:rFonts w:ascii="Arial Narrow" w:eastAsia="Arial" w:hAnsi="Arial Narrow" w:cs="Arial"/>
          <w:b/>
          <w:bCs/>
          <w:color w:val="231F20"/>
          <w:spacing w:val="-1"/>
          <w:sz w:val="24"/>
          <w:szCs w:val="24"/>
        </w:rPr>
        <w:t>U</w:t>
      </w:r>
      <w:r w:rsidRPr="00D37625">
        <w:rPr>
          <w:rFonts w:ascii="Arial Narrow" w:eastAsia="Arial" w:hAnsi="Arial Narrow" w:cs="Arial"/>
          <w:b/>
          <w:bCs/>
          <w:color w:val="231F20"/>
          <w:sz w:val="24"/>
          <w:szCs w:val="24"/>
        </w:rPr>
        <w:t>LA</w:t>
      </w:r>
      <w:r w:rsidRPr="00D37625">
        <w:rPr>
          <w:rFonts w:ascii="Arial Narrow" w:eastAsia="Arial" w:hAnsi="Arial Narrow" w:cs="Arial"/>
          <w:b/>
          <w:bCs/>
          <w:color w:val="231F20"/>
          <w:spacing w:val="1"/>
          <w:sz w:val="24"/>
          <w:szCs w:val="24"/>
        </w:rPr>
        <w:t>T</w:t>
      </w:r>
      <w:r w:rsidRPr="00D37625">
        <w:rPr>
          <w:rFonts w:ascii="Arial Narrow" w:eastAsia="Arial" w:hAnsi="Arial Narrow" w:cs="Arial"/>
          <w:b/>
          <w:bCs/>
          <w:color w:val="231F20"/>
          <w:sz w:val="24"/>
          <w:szCs w:val="24"/>
        </w:rPr>
        <w:t>ED**</w:t>
      </w:r>
    </w:p>
    <w:p w:rsidR="002C567F" w:rsidRPr="00D37625" w:rsidRDefault="00D37625">
      <w:pPr>
        <w:spacing w:before="4" w:after="0" w:line="240" w:lineRule="auto"/>
        <w:ind w:left="113" w:right="-20"/>
        <w:rPr>
          <w:rFonts w:ascii="Arial Narrow" w:eastAsia="Times New Roman" w:hAnsi="Arial Narrow" w:cs="Times New Roman"/>
          <w:sz w:val="9"/>
          <w:szCs w:val="9"/>
        </w:rPr>
      </w:pPr>
      <w:r>
        <w:rPr>
          <w:rFonts w:ascii="Arial Narrow" w:hAnsi="Arial Narrow"/>
          <w:noProof/>
        </w:rPr>
        <w:drawing>
          <wp:inline distT="0" distB="0" distL="0" distR="0">
            <wp:extent cx="6709410" cy="63500"/>
            <wp:effectExtent l="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9410" cy="6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6AF1" w:rsidRDefault="002C6AF1" w:rsidP="002C6AF1">
      <w:pPr>
        <w:spacing w:before="16" w:after="0" w:line="240" w:lineRule="exact"/>
        <w:rPr>
          <w:rFonts w:ascii="Arial Narrow" w:hAnsi="Arial Narrow"/>
          <w:sz w:val="24"/>
          <w:szCs w:val="24"/>
        </w:rPr>
      </w:pPr>
    </w:p>
    <w:p w:rsidR="002C567F" w:rsidRPr="00D37625" w:rsidRDefault="002C6AF1" w:rsidP="002C6AF1">
      <w:pPr>
        <w:spacing w:before="16" w:after="0" w:line="240" w:lineRule="exact"/>
        <w:rPr>
          <w:rFonts w:ascii="Arial Narrow" w:eastAsia="Arial" w:hAnsi="Arial Narrow" w:cs="Arial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The Institutional Review Board (IRB) may </w:t>
      </w:r>
      <w:r>
        <w:rPr>
          <w:rFonts w:ascii="Arial Narrow" w:hAnsi="Arial Narrow"/>
          <w:sz w:val="24"/>
          <w:szCs w:val="24"/>
          <w:u w:val="single"/>
        </w:rPr>
        <w:t>consider</w:t>
      </w:r>
      <w:r>
        <w:rPr>
          <w:rFonts w:ascii="Arial Narrow" w:hAnsi="Arial Narrow"/>
          <w:sz w:val="24"/>
          <w:szCs w:val="24"/>
        </w:rPr>
        <w:t xml:space="preserve"> waiving the requirement for obtaining informed consent if </w:t>
      </w:r>
      <w:r>
        <w:rPr>
          <w:rFonts w:ascii="Arial Narrow" w:hAnsi="Arial Narrow"/>
          <w:sz w:val="24"/>
          <w:szCs w:val="24"/>
          <w:u w:val="single"/>
        </w:rPr>
        <w:t>all</w:t>
      </w:r>
      <w:r>
        <w:rPr>
          <w:rFonts w:ascii="Arial Narrow" w:hAnsi="Arial Narrow"/>
          <w:sz w:val="24"/>
          <w:szCs w:val="24"/>
        </w:rPr>
        <w:t xml:space="preserve"> of the following conditions are met.</w:t>
      </w:r>
      <w:r w:rsidR="0043798E" w:rsidRPr="00D37625">
        <w:rPr>
          <w:rFonts w:ascii="Arial Narrow" w:eastAsia="Arial" w:hAnsi="Arial Narrow" w:cs="Arial"/>
          <w:color w:val="231F20"/>
          <w:sz w:val="24"/>
          <w:szCs w:val="24"/>
        </w:rPr>
        <w:t xml:space="preserve"> To request a waiver,</w:t>
      </w:r>
      <w:r>
        <w:rPr>
          <w:rFonts w:ascii="Arial Narrow" w:eastAsia="Arial" w:hAnsi="Arial Narrow" w:cs="Arial"/>
          <w:color w:val="231F20"/>
          <w:sz w:val="24"/>
          <w:szCs w:val="24"/>
        </w:rPr>
        <w:t xml:space="preserve"> justification for the waiver should be included in</w:t>
      </w:r>
      <w:r w:rsidR="0043798E" w:rsidRPr="00D37625">
        <w:rPr>
          <w:rFonts w:ascii="Arial Narrow" w:eastAsia="Arial" w:hAnsi="Arial Narrow" w:cs="Arial"/>
          <w:color w:val="231F20"/>
          <w:sz w:val="24"/>
          <w:szCs w:val="24"/>
        </w:rPr>
        <w:t xml:space="preserve"> the </w:t>
      </w:r>
      <w:r>
        <w:rPr>
          <w:rFonts w:ascii="Arial Narrow" w:eastAsia="Arial" w:hAnsi="Arial Narrow" w:cs="Arial"/>
          <w:color w:val="231F20"/>
          <w:sz w:val="24"/>
          <w:szCs w:val="24"/>
        </w:rPr>
        <w:t>IRB submission and</w:t>
      </w:r>
      <w:r w:rsidR="0043798E" w:rsidRPr="00D37625">
        <w:rPr>
          <w:rFonts w:ascii="Arial Narrow" w:eastAsia="Arial" w:hAnsi="Arial Narrow" w:cs="Arial"/>
          <w:color w:val="231F20"/>
          <w:sz w:val="24"/>
          <w:szCs w:val="24"/>
        </w:rPr>
        <w:t xml:space="preserve"> should address each of the criteria listed below.</w:t>
      </w:r>
    </w:p>
    <w:p w:rsidR="002C567F" w:rsidRPr="00D37625" w:rsidRDefault="002C567F">
      <w:pPr>
        <w:spacing w:before="17" w:after="0" w:line="260" w:lineRule="exact"/>
        <w:rPr>
          <w:rFonts w:ascii="Arial Narrow" w:hAnsi="Arial Narrow"/>
          <w:sz w:val="26"/>
          <w:szCs w:val="26"/>
        </w:rPr>
      </w:pPr>
    </w:p>
    <w:p w:rsidR="002C567F" w:rsidRPr="00D37625" w:rsidRDefault="0043798E">
      <w:pPr>
        <w:spacing w:after="0" w:line="240" w:lineRule="auto"/>
        <w:ind w:left="160" w:right="-20"/>
        <w:rPr>
          <w:rFonts w:ascii="Arial Narrow" w:eastAsia="Arial" w:hAnsi="Arial Narrow" w:cs="Arial"/>
          <w:sz w:val="24"/>
          <w:szCs w:val="24"/>
        </w:rPr>
      </w:pPr>
      <w:r w:rsidRPr="00D37625">
        <w:rPr>
          <w:rFonts w:ascii="Arial Narrow" w:eastAsia="Arial" w:hAnsi="Arial Narrow" w:cs="Arial"/>
          <w:b/>
          <w:bCs/>
          <w:color w:val="231F20"/>
          <w:sz w:val="24"/>
          <w:szCs w:val="24"/>
        </w:rPr>
        <w:t xml:space="preserve">1. </w:t>
      </w:r>
      <w:r w:rsidRPr="00D37625">
        <w:rPr>
          <w:rFonts w:ascii="Arial Narrow" w:eastAsia="Arial" w:hAnsi="Arial Narrow" w:cs="Arial"/>
          <w:b/>
          <w:bCs/>
          <w:color w:val="231F20"/>
          <w:spacing w:val="26"/>
          <w:sz w:val="24"/>
          <w:szCs w:val="24"/>
        </w:rPr>
        <w:t xml:space="preserve"> </w:t>
      </w:r>
      <w:r w:rsidRPr="00D37625">
        <w:rPr>
          <w:rFonts w:ascii="Arial Narrow" w:eastAsia="Arial" w:hAnsi="Arial Narrow" w:cs="Arial"/>
          <w:b/>
          <w:bCs/>
          <w:color w:val="231F20"/>
          <w:sz w:val="24"/>
          <w:szCs w:val="24"/>
        </w:rPr>
        <w:t>THE RESEARCH INVOLVES M</w:t>
      </w:r>
      <w:r w:rsidRPr="00D37625">
        <w:rPr>
          <w:rFonts w:ascii="Arial Narrow" w:eastAsia="Arial" w:hAnsi="Arial Narrow" w:cs="Arial"/>
          <w:b/>
          <w:bCs/>
          <w:color w:val="231F20"/>
          <w:spacing w:val="1"/>
          <w:sz w:val="24"/>
          <w:szCs w:val="24"/>
        </w:rPr>
        <w:t>I</w:t>
      </w:r>
      <w:r w:rsidRPr="00D37625">
        <w:rPr>
          <w:rFonts w:ascii="Arial Narrow" w:eastAsia="Arial" w:hAnsi="Arial Narrow" w:cs="Arial"/>
          <w:b/>
          <w:bCs/>
          <w:color w:val="231F20"/>
          <w:sz w:val="24"/>
          <w:szCs w:val="24"/>
        </w:rPr>
        <w:t>NIMAL RISK TO SUBJECTS</w:t>
      </w:r>
    </w:p>
    <w:p w:rsidR="002C567F" w:rsidRPr="00D37625" w:rsidRDefault="0043798E">
      <w:pPr>
        <w:spacing w:before="2" w:after="0" w:line="276" w:lineRule="exact"/>
        <w:ind w:left="520" w:right="368"/>
        <w:rPr>
          <w:rFonts w:ascii="Arial Narrow" w:eastAsia="Arial" w:hAnsi="Arial Narrow" w:cs="Arial"/>
          <w:sz w:val="24"/>
          <w:szCs w:val="24"/>
        </w:rPr>
      </w:pPr>
      <w:r w:rsidRPr="00D37625">
        <w:rPr>
          <w:rFonts w:ascii="Arial Narrow" w:eastAsia="Arial" w:hAnsi="Arial Narrow" w:cs="Arial"/>
          <w:color w:val="231F20"/>
          <w:sz w:val="24"/>
          <w:szCs w:val="24"/>
        </w:rPr>
        <w:t>This condition is satisfied if either the likelihood or</w:t>
      </w:r>
      <w:r w:rsidRPr="00D37625">
        <w:rPr>
          <w:rFonts w:ascii="Arial Narrow" w:eastAsia="Arial" w:hAnsi="Arial Narrow" w:cs="Arial"/>
          <w:color w:val="231F20"/>
          <w:spacing w:val="3"/>
          <w:sz w:val="24"/>
          <w:szCs w:val="24"/>
        </w:rPr>
        <w:t xml:space="preserve"> </w:t>
      </w:r>
      <w:r w:rsidRPr="00D37625">
        <w:rPr>
          <w:rFonts w:ascii="Arial Narrow" w:eastAsia="Arial" w:hAnsi="Arial Narrow" w:cs="Arial"/>
          <w:color w:val="231F20"/>
          <w:sz w:val="24"/>
          <w:szCs w:val="24"/>
        </w:rPr>
        <w:t>the magnitude of</w:t>
      </w:r>
      <w:r w:rsidRPr="00D37625">
        <w:rPr>
          <w:rFonts w:ascii="Arial Narrow" w:eastAsia="Arial" w:hAnsi="Arial Narrow" w:cs="Arial"/>
          <w:color w:val="231F20"/>
          <w:spacing w:val="2"/>
          <w:sz w:val="24"/>
          <w:szCs w:val="24"/>
        </w:rPr>
        <w:t xml:space="preserve"> </w:t>
      </w:r>
      <w:r w:rsidRPr="00D37625">
        <w:rPr>
          <w:rFonts w:ascii="Arial Narrow" w:eastAsia="Arial" w:hAnsi="Arial Narrow" w:cs="Arial"/>
          <w:color w:val="231F20"/>
          <w:sz w:val="24"/>
          <w:szCs w:val="24"/>
        </w:rPr>
        <w:t>harm/discomfort is no greater than what the subjects would ordinarily encoun</w:t>
      </w:r>
      <w:r w:rsidRPr="00D37625">
        <w:rPr>
          <w:rFonts w:ascii="Arial Narrow" w:eastAsia="Arial" w:hAnsi="Arial Narrow" w:cs="Arial"/>
          <w:color w:val="231F20"/>
          <w:spacing w:val="2"/>
          <w:sz w:val="24"/>
          <w:szCs w:val="24"/>
        </w:rPr>
        <w:t>t</w:t>
      </w:r>
      <w:r w:rsidRPr="00D37625">
        <w:rPr>
          <w:rFonts w:ascii="Arial Narrow" w:eastAsia="Arial" w:hAnsi="Arial Narrow" w:cs="Arial"/>
          <w:color w:val="231F20"/>
          <w:sz w:val="24"/>
          <w:szCs w:val="24"/>
        </w:rPr>
        <w:t>er in daily</w:t>
      </w:r>
      <w:r w:rsidRPr="00D37625">
        <w:rPr>
          <w:rFonts w:ascii="Arial Narrow" w:eastAsia="Arial" w:hAnsi="Arial Narrow" w:cs="Arial"/>
          <w:color w:val="231F20"/>
          <w:spacing w:val="-1"/>
          <w:sz w:val="24"/>
          <w:szCs w:val="24"/>
        </w:rPr>
        <w:t xml:space="preserve"> </w:t>
      </w:r>
      <w:r w:rsidRPr="00D37625">
        <w:rPr>
          <w:rFonts w:ascii="Arial Narrow" w:eastAsia="Arial" w:hAnsi="Arial Narrow" w:cs="Arial"/>
          <w:color w:val="231F20"/>
          <w:sz w:val="24"/>
          <w:szCs w:val="24"/>
        </w:rPr>
        <w:t>life or during routine clinical care.</w:t>
      </w:r>
    </w:p>
    <w:p w:rsidR="002C567F" w:rsidRPr="00D37625" w:rsidRDefault="002C567F">
      <w:pPr>
        <w:spacing w:before="13" w:after="0" w:line="260" w:lineRule="exact"/>
        <w:rPr>
          <w:rFonts w:ascii="Arial Narrow" w:hAnsi="Arial Narrow"/>
          <w:sz w:val="26"/>
          <w:szCs w:val="26"/>
        </w:rPr>
      </w:pPr>
    </w:p>
    <w:p w:rsidR="002C567F" w:rsidRPr="00D37625" w:rsidRDefault="0043798E">
      <w:pPr>
        <w:spacing w:after="0" w:line="240" w:lineRule="auto"/>
        <w:ind w:left="520" w:right="809" w:hanging="360"/>
        <w:rPr>
          <w:rFonts w:ascii="Arial Narrow" w:eastAsia="Arial" w:hAnsi="Arial Narrow" w:cs="Arial"/>
          <w:sz w:val="24"/>
          <w:szCs w:val="24"/>
        </w:rPr>
      </w:pPr>
      <w:r w:rsidRPr="00D37625">
        <w:rPr>
          <w:rFonts w:ascii="Arial Narrow" w:eastAsia="Arial" w:hAnsi="Arial Narrow" w:cs="Arial"/>
          <w:b/>
          <w:bCs/>
          <w:color w:val="231F20"/>
          <w:sz w:val="24"/>
          <w:szCs w:val="24"/>
        </w:rPr>
        <w:t xml:space="preserve">2. </w:t>
      </w:r>
      <w:r w:rsidRPr="00D37625">
        <w:rPr>
          <w:rFonts w:ascii="Arial Narrow" w:eastAsia="Arial" w:hAnsi="Arial Narrow" w:cs="Arial"/>
          <w:b/>
          <w:bCs/>
          <w:color w:val="231F20"/>
          <w:spacing w:val="26"/>
          <w:sz w:val="24"/>
          <w:szCs w:val="24"/>
        </w:rPr>
        <w:t xml:space="preserve"> </w:t>
      </w:r>
      <w:r w:rsidRPr="00D37625">
        <w:rPr>
          <w:rFonts w:ascii="Arial Narrow" w:eastAsia="Arial" w:hAnsi="Arial Narrow" w:cs="Arial"/>
          <w:b/>
          <w:bCs/>
          <w:color w:val="231F20"/>
          <w:sz w:val="24"/>
          <w:szCs w:val="24"/>
        </w:rPr>
        <w:t>THE WAIVER OR ALTERATION WILL NOT ADVERSELY AFFECT THE RIGHTS AND WELFARE OF THE SUBJECTS</w:t>
      </w:r>
    </w:p>
    <w:p w:rsidR="002C567F" w:rsidRPr="00D37625" w:rsidRDefault="0043798E">
      <w:pPr>
        <w:spacing w:before="3" w:after="0" w:line="276" w:lineRule="exact"/>
        <w:ind w:left="520" w:right="245"/>
        <w:rPr>
          <w:rFonts w:ascii="Arial Narrow" w:eastAsia="Arial" w:hAnsi="Arial Narrow" w:cs="Arial"/>
          <w:sz w:val="24"/>
          <w:szCs w:val="24"/>
        </w:rPr>
      </w:pPr>
      <w:r w:rsidRPr="00D37625">
        <w:rPr>
          <w:rFonts w:ascii="Arial Narrow" w:eastAsia="Arial" w:hAnsi="Arial Narrow" w:cs="Arial"/>
          <w:color w:val="231F20"/>
          <w:sz w:val="24"/>
          <w:szCs w:val="24"/>
        </w:rPr>
        <w:t xml:space="preserve">The IRB will assess whether subjects’ rights, such as the “right to privacy”, would be violated if the consent were waived. </w:t>
      </w:r>
      <w:r w:rsidRPr="00D37625">
        <w:rPr>
          <w:rFonts w:ascii="Arial Narrow" w:eastAsia="Arial" w:hAnsi="Arial Narrow" w:cs="Arial"/>
          <w:color w:val="231F20"/>
          <w:spacing w:val="1"/>
          <w:sz w:val="24"/>
          <w:szCs w:val="24"/>
        </w:rPr>
        <w:t xml:space="preserve"> </w:t>
      </w:r>
      <w:r w:rsidRPr="00D37625">
        <w:rPr>
          <w:rFonts w:ascii="Arial Narrow" w:eastAsia="Arial" w:hAnsi="Arial Narrow" w:cs="Arial"/>
          <w:color w:val="231F20"/>
          <w:sz w:val="24"/>
          <w:szCs w:val="24"/>
        </w:rPr>
        <w:t>For example, in the c</w:t>
      </w:r>
      <w:r w:rsidRPr="00D37625">
        <w:rPr>
          <w:rFonts w:ascii="Arial Narrow" w:eastAsia="Arial" w:hAnsi="Arial Narrow" w:cs="Arial"/>
          <w:color w:val="231F20"/>
          <w:spacing w:val="-3"/>
          <w:sz w:val="24"/>
          <w:szCs w:val="24"/>
        </w:rPr>
        <w:t>a</w:t>
      </w:r>
      <w:r w:rsidRPr="00D37625">
        <w:rPr>
          <w:rFonts w:ascii="Arial Narrow" w:eastAsia="Arial" w:hAnsi="Arial Narrow" w:cs="Arial"/>
          <w:color w:val="231F20"/>
          <w:sz w:val="24"/>
          <w:szCs w:val="24"/>
        </w:rPr>
        <w:t>se of “right to privacy”, the IRB will consider the safeguards for minimizing the potential invasion of privacy and will con</w:t>
      </w:r>
      <w:r w:rsidRPr="00D37625">
        <w:rPr>
          <w:rFonts w:ascii="Arial Narrow" w:eastAsia="Arial" w:hAnsi="Arial Narrow" w:cs="Arial"/>
          <w:color w:val="231F20"/>
          <w:spacing w:val="1"/>
          <w:sz w:val="24"/>
          <w:szCs w:val="24"/>
        </w:rPr>
        <w:t>s</w:t>
      </w:r>
      <w:r w:rsidRPr="00D37625">
        <w:rPr>
          <w:rFonts w:ascii="Arial Narrow" w:eastAsia="Arial" w:hAnsi="Arial Narrow" w:cs="Arial"/>
          <w:color w:val="231F20"/>
          <w:sz w:val="24"/>
          <w:szCs w:val="24"/>
        </w:rPr>
        <w:t>ider the potential benefits of pa</w:t>
      </w:r>
      <w:r w:rsidRPr="00D37625">
        <w:rPr>
          <w:rFonts w:ascii="Arial Narrow" w:eastAsia="Arial" w:hAnsi="Arial Narrow" w:cs="Arial"/>
          <w:color w:val="231F20"/>
          <w:spacing w:val="1"/>
          <w:sz w:val="24"/>
          <w:szCs w:val="24"/>
        </w:rPr>
        <w:t>r</w:t>
      </w:r>
      <w:r w:rsidRPr="00D37625">
        <w:rPr>
          <w:rFonts w:ascii="Arial Narrow" w:eastAsia="Arial" w:hAnsi="Arial Narrow" w:cs="Arial"/>
          <w:color w:val="231F20"/>
          <w:sz w:val="24"/>
          <w:szCs w:val="24"/>
        </w:rPr>
        <w:t>ticipation.</w:t>
      </w:r>
    </w:p>
    <w:p w:rsidR="002C567F" w:rsidRPr="00D37625" w:rsidRDefault="002C567F">
      <w:pPr>
        <w:spacing w:before="13" w:after="0" w:line="260" w:lineRule="exact"/>
        <w:rPr>
          <w:rFonts w:ascii="Arial Narrow" w:hAnsi="Arial Narrow"/>
          <w:sz w:val="26"/>
          <w:szCs w:val="26"/>
        </w:rPr>
      </w:pPr>
    </w:p>
    <w:p w:rsidR="002C567F" w:rsidRPr="00D37625" w:rsidRDefault="0043798E">
      <w:pPr>
        <w:spacing w:after="0" w:line="240" w:lineRule="auto"/>
        <w:ind w:left="520" w:right="1199" w:hanging="360"/>
        <w:rPr>
          <w:rFonts w:ascii="Arial Narrow" w:eastAsia="Arial" w:hAnsi="Arial Narrow" w:cs="Arial"/>
          <w:sz w:val="24"/>
          <w:szCs w:val="24"/>
        </w:rPr>
      </w:pPr>
      <w:r w:rsidRPr="00D37625">
        <w:rPr>
          <w:rFonts w:ascii="Arial Narrow" w:eastAsia="Arial" w:hAnsi="Arial Narrow" w:cs="Arial"/>
          <w:b/>
          <w:bCs/>
          <w:color w:val="231F20"/>
          <w:sz w:val="24"/>
          <w:szCs w:val="24"/>
        </w:rPr>
        <w:t xml:space="preserve">3. </w:t>
      </w:r>
      <w:r w:rsidRPr="00D37625">
        <w:rPr>
          <w:rFonts w:ascii="Arial Narrow" w:eastAsia="Arial" w:hAnsi="Arial Narrow" w:cs="Arial"/>
          <w:b/>
          <w:bCs/>
          <w:color w:val="231F20"/>
          <w:spacing w:val="26"/>
          <w:sz w:val="24"/>
          <w:szCs w:val="24"/>
        </w:rPr>
        <w:t xml:space="preserve"> </w:t>
      </w:r>
      <w:r w:rsidRPr="00D37625">
        <w:rPr>
          <w:rFonts w:ascii="Arial Narrow" w:eastAsia="Arial" w:hAnsi="Arial Narrow" w:cs="Arial"/>
          <w:b/>
          <w:bCs/>
          <w:color w:val="231F20"/>
          <w:sz w:val="24"/>
          <w:szCs w:val="24"/>
        </w:rPr>
        <w:t>THE RESEARCH COULD NOT PRACTI</w:t>
      </w:r>
      <w:r w:rsidRPr="00D37625">
        <w:rPr>
          <w:rFonts w:ascii="Arial Narrow" w:eastAsia="Arial" w:hAnsi="Arial Narrow" w:cs="Arial"/>
          <w:b/>
          <w:bCs/>
          <w:color w:val="231F20"/>
          <w:spacing w:val="1"/>
          <w:sz w:val="24"/>
          <w:szCs w:val="24"/>
        </w:rPr>
        <w:t>C</w:t>
      </w:r>
      <w:r w:rsidRPr="00D37625">
        <w:rPr>
          <w:rFonts w:ascii="Arial Narrow" w:eastAsia="Arial" w:hAnsi="Arial Narrow" w:cs="Arial"/>
          <w:b/>
          <w:bCs/>
          <w:color w:val="231F20"/>
          <w:sz w:val="24"/>
          <w:szCs w:val="24"/>
        </w:rPr>
        <w:t xml:space="preserve">ABLY BE CARRIED OUT WITHOUT THE WAIVER; </w:t>
      </w:r>
      <w:r w:rsidRPr="00D37625">
        <w:rPr>
          <w:rFonts w:ascii="Arial Narrow" w:eastAsia="Arial" w:hAnsi="Arial Narrow" w:cs="Arial"/>
          <w:b/>
          <w:bCs/>
          <w:color w:val="231F20"/>
          <w:sz w:val="24"/>
          <w:szCs w:val="24"/>
          <w:u w:val="thick" w:color="231F20"/>
        </w:rPr>
        <w:t>AND</w:t>
      </w:r>
    </w:p>
    <w:p w:rsidR="002C567F" w:rsidRPr="00D37625" w:rsidRDefault="0043798E">
      <w:pPr>
        <w:spacing w:before="3" w:after="0" w:line="276" w:lineRule="exact"/>
        <w:ind w:left="520" w:right="367"/>
        <w:rPr>
          <w:rFonts w:ascii="Arial Narrow" w:eastAsia="Arial" w:hAnsi="Arial Narrow" w:cs="Arial"/>
          <w:sz w:val="24"/>
          <w:szCs w:val="24"/>
        </w:rPr>
      </w:pPr>
      <w:r w:rsidRPr="00D37625">
        <w:rPr>
          <w:rFonts w:ascii="Arial Narrow" w:eastAsia="Arial" w:hAnsi="Arial Narrow" w:cs="Arial"/>
          <w:color w:val="231F20"/>
          <w:sz w:val="24"/>
          <w:szCs w:val="24"/>
        </w:rPr>
        <w:t>For example, obtaining informed</w:t>
      </w:r>
      <w:r w:rsidRPr="00D37625">
        <w:rPr>
          <w:rFonts w:ascii="Arial Narrow" w:eastAsia="Arial" w:hAnsi="Arial Narrow" w:cs="Arial"/>
          <w:color w:val="231F20"/>
          <w:spacing w:val="-1"/>
          <w:sz w:val="24"/>
          <w:szCs w:val="24"/>
        </w:rPr>
        <w:t xml:space="preserve"> </w:t>
      </w:r>
      <w:r w:rsidRPr="00D37625">
        <w:rPr>
          <w:rFonts w:ascii="Arial Narrow" w:eastAsia="Arial" w:hAnsi="Arial Narrow" w:cs="Arial"/>
          <w:color w:val="231F20"/>
          <w:sz w:val="24"/>
          <w:szCs w:val="24"/>
        </w:rPr>
        <w:t>consent would not be practicable if the investigator will have no direct contact with subjects and will not know their identities.</w:t>
      </w:r>
    </w:p>
    <w:p w:rsidR="002C567F" w:rsidRPr="00D37625" w:rsidRDefault="002C567F">
      <w:pPr>
        <w:spacing w:before="13" w:after="0" w:line="260" w:lineRule="exact"/>
        <w:rPr>
          <w:rFonts w:ascii="Arial Narrow" w:hAnsi="Arial Narrow"/>
          <w:sz w:val="26"/>
          <w:szCs w:val="26"/>
        </w:rPr>
      </w:pPr>
    </w:p>
    <w:p w:rsidR="002C567F" w:rsidRPr="00D37625" w:rsidRDefault="0043798E">
      <w:pPr>
        <w:spacing w:after="0" w:line="240" w:lineRule="auto"/>
        <w:ind w:left="520" w:right="487" w:hanging="360"/>
        <w:rPr>
          <w:rFonts w:ascii="Arial Narrow" w:eastAsia="Arial" w:hAnsi="Arial Narrow" w:cs="Arial"/>
          <w:sz w:val="24"/>
          <w:szCs w:val="24"/>
        </w:rPr>
      </w:pPr>
      <w:r w:rsidRPr="00D37625">
        <w:rPr>
          <w:rFonts w:ascii="Arial Narrow" w:eastAsia="Arial" w:hAnsi="Arial Narrow" w:cs="Arial"/>
          <w:b/>
          <w:bCs/>
          <w:color w:val="231F20"/>
          <w:sz w:val="24"/>
          <w:szCs w:val="24"/>
        </w:rPr>
        <w:t xml:space="preserve">4. </w:t>
      </w:r>
      <w:r w:rsidRPr="00D37625">
        <w:rPr>
          <w:rFonts w:ascii="Arial Narrow" w:eastAsia="Arial" w:hAnsi="Arial Narrow" w:cs="Arial"/>
          <w:b/>
          <w:bCs/>
          <w:color w:val="231F20"/>
          <w:spacing w:val="26"/>
          <w:sz w:val="24"/>
          <w:szCs w:val="24"/>
        </w:rPr>
        <w:t xml:space="preserve"> </w:t>
      </w:r>
      <w:r w:rsidRPr="00D37625">
        <w:rPr>
          <w:rFonts w:ascii="Arial Narrow" w:eastAsia="Arial" w:hAnsi="Arial Narrow" w:cs="Arial"/>
          <w:b/>
          <w:bCs/>
          <w:color w:val="231F20"/>
          <w:sz w:val="24"/>
          <w:szCs w:val="24"/>
        </w:rPr>
        <w:t>WHENEVER APPROPRIATE, THE SUBJECTS WILL BE PROV</w:t>
      </w:r>
      <w:r w:rsidRPr="00D37625">
        <w:rPr>
          <w:rFonts w:ascii="Arial Narrow" w:eastAsia="Arial" w:hAnsi="Arial Narrow" w:cs="Arial"/>
          <w:b/>
          <w:bCs/>
          <w:color w:val="231F20"/>
          <w:spacing w:val="2"/>
          <w:sz w:val="24"/>
          <w:szCs w:val="24"/>
        </w:rPr>
        <w:t>I</w:t>
      </w:r>
      <w:r w:rsidRPr="00D37625">
        <w:rPr>
          <w:rFonts w:ascii="Arial Narrow" w:eastAsia="Arial" w:hAnsi="Arial Narrow" w:cs="Arial"/>
          <w:b/>
          <w:bCs/>
          <w:color w:val="231F20"/>
          <w:spacing w:val="-1"/>
          <w:sz w:val="24"/>
          <w:szCs w:val="24"/>
        </w:rPr>
        <w:t>D</w:t>
      </w:r>
      <w:r w:rsidRPr="00D37625">
        <w:rPr>
          <w:rFonts w:ascii="Arial Narrow" w:eastAsia="Arial" w:hAnsi="Arial Narrow" w:cs="Arial"/>
          <w:b/>
          <w:bCs/>
          <w:color w:val="231F20"/>
          <w:sz w:val="24"/>
          <w:szCs w:val="24"/>
        </w:rPr>
        <w:t>ED WITH ADDITIONAL PERTINENT INFORMATION AFTER THEY</w:t>
      </w:r>
      <w:r w:rsidRPr="00D37625">
        <w:rPr>
          <w:rFonts w:ascii="Arial Narrow" w:eastAsia="Arial" w:hAnsi="Arial Narrow" w:cs="Arial"/>
          <w:b/>
          <w:bCs/>
          <w:color w:val="231F20"/>
          <w:spacing w:val="-1"/>
          <w:sz w:val="24"/>
          <w:szCs w:val="24"/>
        </w:rPr>
        <w:t xml:space="preserve"> </w:t>
      </w:r>
      <w:r w:rsidRPr="00D37625">
        <w:rPr>
          <w:rFonts w:ascii="Arial Narrow" w:eastAsia="Arial" w:hAnsi="Arial Narrow" w:cs="Arial"/>
          <w:b/>
          <w:bCs/>
          <w:color w:val="231F20"/>
          <w:sz w:val="24"/>
          <w:szCs w:val="24"/>
        </w:rPr>
        <w:t>HAVE PARTICIPATED IN THE STUDY</w:t>
      </w:r>
    </w:p>
    <w:p w:rsidR="002C567F" w:rsidRPr="00D37625" w:rsidRDefault="0043798E">
      <w:pPr>
        <w:spacing w:before="3" w:after="0" w:line="276" w:lineRule="exact"/>
        <w:ind w:left="520" w:right="297"/>
        <w:rPr>
          <w:rFonts w:ascii="Arial Narrow" w:eastAsia="Arial" w:hAnsi="Arial Narrow" w:cs="Arial"/>
          <w:sz w:val="24"/>
          <w:szCs w:val="24"/>
        </w:rPr>
      </w:pPr>
      <w:r w:rsidRPr="00D37625">
        <w:rPr>
          <w:rFonts w:ascii="Arial Narrow" w:eastAsia="Arial" w:hAnsi="Arial Narrow" w:cs="Arial"/>
          <w:color w:val="231F20"/>
          <w:sz w:val="24"/>
          <w:szCs w:val="24"/>
        </w:rPr>
        <w:t>In social science research involving deception, it is common practice to</w:t>
      </w:r>
      <w:r w:rsidRPr="00D37625">
        <w:rPr>
          <w:rFonts w:ascii="Arial Narrow" w:eastAsia="Arial" w:hAnsi="Arial Narrow" w:cs="Arial"/>
          <w:color w:val="231F20"/>
          <w:spacing w:val="-1"/>
          <w:sz w:val="24"/>
          <w:szCs w:val="24"/>
        </w:rPr>
        <w:t xml:space="preserve"> </w:t>
      </w:r>
      <w:r w:rsidRPr="00D37625">
        <w:rPr>
          <w:rFonts w:ascii="Arial Narrow" w:eastAsia="Arial" w:hAnsi="Arial Narrow" w:cs="Arial"/>
          <w:color w:val="231F20"/>
          <w:sz w:val="24"/>
          <w:szCs w:val="24"/>
        </w:rPr>
        <w:t>debrief the subjects at the conclu</w:t>
      </w:r>
      <w:r w:rsidRPr="00D37625">
        <w:rPr>
          <w:rFonts w:ascii="Arial Narrow" w:eastAsia="Arial" w:hAnsi="Arial Narrow" w:cs="Arial"/>
          <w:color w:val="231F20"/>
          <w:spacing w:val="1"/>
          <w:sz w:val="24"/>
          <w:szCs w:val="24"/>
        </w:rPr>
        <w:t>s</w:t>
      </w:r>
      <w:r w:rsidRPr="00D37625">
        <w:rPr>
          <w:rFonts w:ascii="Arial Narrow" w:eastAsia="Arial" w:hAnsi="Arial Narrow" w:cs="Arial"/>
          <w:color w:val="231F20"/>
          <w:sz w:val="24"/>
          <w:szCs w:val="24"/>
        </w:rPr>
        <w:t xml:space="preserve">ion of the study. </w:t>
      </w:r>
      <w:r w:rsidRPr="00D37625">
        <w:rPr>
          <w:rFonts w:ascii="Arial Narrow" w:eastAsia="Arial" w:hAnsi="Arial Narrow" w:cs="Arial"/>
          <w:color w:val="231F20"/>
          <w:spacing w:val="1"/>
          <w:sz w:val="24"/>
          <w:szCs w:val="24"/>
        </w:rPr>
        <w:t xml:space="preserve"> </w:t>
      </w:r>
      <w:r w:rsidRPr="00D37625">
        <w:rPr>
          <w:rFonts w:ascii="Arial Narrow" w:eastAsia="Arial" w:hAnsi="Arial Narrow" w:cs="Arial"/>
          <w:color w:val="231F20"/>
          <w:sz w:val="24"/>
          <w:szCs w:val="24"/>
        </w:rPr>
        <w:t>In other studies,</w:t>
      </w:r>
      <w:r w:rsidRPr="00D37625">
        <w:rPr>
          <w:rFonts w:ascii="Arial Narrow" w:eastAsia="Arial" w:hAnsi="Arial Narrow" w:cs="Arial"/>
          <w:color w:val="231F20"/>
          <w:spacing w:val="-1"/>
          <w:sz w:val="24"/>
          <w:szCs w:val="24"/>
        </w:rPr>
        <w:t xml:space="preserve"> </w:t>
      </w:r>
      <w:r w:rsidRPr="00D37625">
        <w:rPr>
          <w:rFonts w:ascii="Arial Narrow" w:eastAsia="Arial" w:hAnsi="Arial Narrow" w:cs="Arial"/>
          <w:color w:val="231F20"/>
          <w:sz w:val="24"/>
          <w:szCs w:val="24"/>
        </w:rPr>
        <w:t xml:space="preserve">however, it would not be appropriate to require debriefing. </w:t>
      </w:r>
      <w:r w:rsidRPr="00D37625">
        <w:rPr>
          <w:rFonts w:ascii="Arial Narrow" w:eastAsia="Arial" w:hAnsi="Arial Narrow" w:cs="Arial"/>
          <w:color w:val="231F20"/>
          <w:spacing w:val="1"/>
          <w:sz w:val="24"/>
          <w:szCs w:val="24"/>
        </w:rPr>
        <w:t xml:space="preserve"> </w:t>
      </w:r>
      <w:r w:rsidRPr="00D37625">
        <w:rPr>
          <w:rFonts w:ascii="Arial Narrow" w:eastAsia="Arial" w:hAnsi="Arial Narrow" w:cs="Arial"/>
          <w:color w:val="231F20"/>
          <w:sz w:val="24"/>
          <w:szCs w:val="24"/>
        </w:rPr>
        <w:t xml:space="preserve">For example, if </w:t>
      </w:r>
      <w:r w:rsidRPr="00D37625">
        <w:rPr>
          <w:rFonts w:ascii="Arial Narrow" w:eastAsia="Arial" w:hAnsi="Arial Narrow" w:cs="Arial"/>
          <w:color w:val="231F20"/>
          <w:spacing w:val="-2"/>
          <w:sz w:val="24"/>
          <w:szCs w:val="24"/>
        </w:rPr>
        <w:t>t</w:t>
      </w:r>
      <w:r w:rsidRPr="00D37625">
        <w:rPr>
          <w:rFonts w:ascii="Arial Narrow" w:eastAsia="Arial" w:hAnsi="Arial Narrow" w:cs="Arial"/>
          <w:color w:val="231F20"/>
          <w:sz w:val="24"/>
          <w:szCs w:val="24"/>
        </w:rPr>
        <w:t>he research proposed collection of tissue without identifiers, it</w:t>
      </w:r>
    </w:p>
    <w:p w:rsidR="002C567F" w:rsidRPr="00D37625" w:rsidRDefault="0043798E">
      <w:pPr>
        <w:spacing w:after="0" w:line="276" w:lineRule="exact"/>
        <w:ind w:left="520" w:right="114"/>
        <w:rPr>
          <w:rFonts w:ascii="Arial Narrow" w:eastAsia="Arial" w:hAnsi="Arial Narrow" w:cs="Arial"/>
          <w:sz w:val="24"/>
          <w:szCs w:val="24"/>
        </w:rPr>
      </w:pPr>
      <w:r w:rsidRPr="00D37625">
        <w:rPr>
          <w:rFonts w:ascii="Arial Narrow" w:eastAsia="Arial" w:hAnsi="Arial Narrow" w:cs="Arial"/>
          <w:color w:val="231F20"/>
          <w:sz w:val="24"/>
          <w:szCs w:val="24"/>
        </w:rPr>
        <w:t>would not be possible for the investigator to provide a</w:t>
      </w:r>
      <w:r w:rsidRPr="00D37625">
        <w:rPr>
          <w:rFonts w:ascii="Arial Narrow" w:eastAsia="Arial" w:hAnsi="Arial Narrow" w:cs="Arial"/>
          <w:color w:val="231F20"/>
          <w:spacing w:val="2"/>
          <w:sz w:val="24"/>
          <w:szCs w:val="24"/>
        </w:rPr>
        <w:t>d</w:t>
      </w:r>
      <w:r w:rsidRPr="00D37625">
        <w:rPr>
          <w:rFonts w:ascii="Arial Narrow" w:eastAsia="Arial" w:hAnsi="Arial Narrow" w:cs="Arial"/>
          <w:color w:val="231F20"/>
          <w:sz w:val="24"/>
          <w:szCs w:val="24"/>
        </w:rPr>
        <w:t>ditional information since the identities of the</w:t>
      </w:r>
      <w:r w:rsidRPr="00D37625">
        <w:rPr>
          <w:rFonts w:ascii="Arial Narrow" w:eastAsia="Arial" w:hAnsi="Arial Narrow" w:cs="Arial"/>
          <w:color w:val="231F20"/>
          <w:spacing w:val="1"/>
          <w:sz w:val="24"/>
          <w:szCs w:val="24"/>
        </w:rPr>
        <w:t xml:space="preserve"> </w:t>
      </w:r>
      <w:r w:rsidRPr="00D37625">
        <w:rPr>
          <w:rFonts w:ascii="Arial Narrow" w:eastAsia="Arial" w:hAnsi="Arial Narrow" w:cs="Arial"/>
          <w:color w:val="231F20"/>
          <w:sz w:val="24"/>
          <w:szCs w:val="24"/>
        </w:rPr>
        <w:t>subjects</w:t>
      </w:r>
      <w:r w:rsidRPr="00D37625">
        <w:rPr>
          <w:rFonts w:ascii="Arial Narrow" w:eastAsia="Arial" w:hAnsi="Arial Narrow" w:cs="Arial"/>
          <w:color w:val="231F20"/>
          <w:spacing w:val="1"/>
          <w:sz w:val="24"/>
          <w:szCs w:val="24"/>
        </w:rPr>
        <w:t xml:space="preserve"> </w:t>
      </w:r>
      <w:r w:rsidRPr="00D37625">
        <w:rPr>
          <w:rFonts w:ascii="Arial Narrow" w:eastAsia="Arial" w:hAnsi="Arial Narrow" w:cs="Arial"/>
          <w:color w:val="231F20"/>
          <w:sz w:val="24"/>
          <w:szCs w:val="24"/>
        </w:rPr>
        <w:t>would</w:t>
      </w:r>
      <w:r w:rsidRPr="00D37625">
        <w:rPr>
          <w:rFonts w:ascii="Arial Narrow" w:eastAsia="Arial" w:hAnsi="Arial Narrow" w:cs="Arial"/>
          <w:color w:val="231F20"/>
          <w:spacing w:val="1"/>
          <w:sz w:val="24"/>
          <w:szCs w:val="24"/>
        </w:rPr>
        <w:t xml:space="preserve"> </w:t>
      </w:r>
      <w:r w:rsidRPr="00D37625">
        <w:rPr>
          <w:rFonts w:ascii="Arial Narrow" w:eastAsia="Arial" w:hAnsi="Arial Narrow" w:cs="Arial"/>
          <w:color w:val="231F20"/>
          <w:sz w:val="24"/>
          <w:szCs w:val="24"/>
        </w:rPr>
        <w:t>be</w:t>
      </w:r>
      <w:r w:rsidRPr="00D37625">
        <w:rPr>
          <w:rFonts w:ascii="Arial Narrow" w:eastAsia="Arial" w:hAnsi="Arial Narrow" w:cs="Arial"/>
          <w:color w:val="231F20"/>
          <w:spacing w:val="1"/>
          <w:sz w:val="24"/>
          <w:szCs w:val="24"/>
        </w:rPr>
        <w:t xml:space="preserve"> </w:t>
      </w:r>
      <w:r w:rsidRPr="00D37625">
        <w:rPr>
          <w:rFonts w:ascii="Arial Narrow" w:eastAsia="Arial" w:hAnsi="Arial Narrow" w:cs="Arial"/>
          <w:color w:val="231F20"/>
          <w:sz w:val="24"/>
          <w:szCs w:val="24"/>
        </w:rPr>
        <w:t>unknown.</w:t>
      </w:r>
    </w:p>
    <w:p w:rsidR="002C567F" w:rsidRPr="00D37625" w:rsidRDefault="002C567F">
      <w:pPr>
        <w:pBdr>
          <w:bottom w:val="single" w:sz="6" w:space="1" w:color="auto"/>
        </w:pBdr>
        <w:spacing w:before="2" w:after="0" w:line="150" w:lineRule="exact"/>
        <w:rPr>
          <w:rFonts w:ascii="Arial Narrow" w:hAnsi="Arial Narrow"/>
          <w:sz w:val="15"/>
          <w:szCs w:val="15"/>
        </w:rPr>
      </w:pPr>
    </w:p>
    <w:p w:rsidR="006B75AA" w:rsidRPr="00D37625" w:rsidRDefault="006B75AA">
      <w:pPr>
        <w:spacing w:before="2" w:after="0" w:line="150" w:lineRule="exact"/>
        <w:rPr>
          <w:rFonts w:ascii="Arial Narrow" w:hAnsi="Arial Narrow"/>
          <w:sz w:val="15"/>
          <w:szCs w:val="15"/>
        </w:rPr>
      </w:pPr>
      <w:r w:rsidRPr="00D37625">
        <w:rPr>
          <w:rFonts w:ascii="Arial Narrow" w:hAnsi="Arial Narrow"/>
          <w:noProof/>
        </w:rPr>
        <w:drawing>
          <wp:anchor distT="0" distB="0" distL="114300" distR="114300" simplePos="0" relativeHeight="251656704" behindDoc="1" locked="0" layoutInCell="1" allowOverlap="1" wp14:anchorId="5B018B96" wp14:editId="6554D354">
            <wp:simplePos x="0" y="0"/>
            <wp:positionH relativeFrom="page">
              <wp:posOffset>595630</wp:posOffset>
            </wp:positionH>
            <wp:positionV relativeFrom="paragraph">
              <wp:posOffset>8222615</wp:posOffset>
            </wp:positionV>
            <wp:extent cx="6730365" cy="5969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0365" cy="59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37625">
        <w:rPr>
          <w:rFonts w:ascii="Arial Narrow" w:hAnsi="Arial Narrow"/>
          <w:noProof/>
        </w:rPr>
        <w:drawing>
          <wp:anchor distT="0" distB="0" distL="114300" distR="114300" simplePos="0" relativeHeight="251654656" behindDoc="1" locked="0" layoutInCell="1" allowOverlap="1" wp14:anchorId="023C358E" wp14:editId="5ADF3B9C">
            <wp:simplePos x="0" y="0"/>
            <wp:positionH relativeFrom="page">
              <wp:posOffset>595630</wp:posOffset>
            </wp:positionH>
            <wp:positionV relativeFrom="paragraph">
              <wp:posOffset>8222615</wp:posOffset>
            </wp:positionV>
            <wp:extent cx="6730365" cy="5969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0365" cy="59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37625">
        <w:rPr>
          <w:rFonts w:ascii="Arial Narrow" w:hAnsi="Arial Narrow"/>
          <w:noProof/>
        </w:rPr>
        <w:drawing>
          <wp:anchor distT="0" distB="0" distL="114300" distR="114300" simplePos="0" relativeHeight="251652608" behindDoc="1" locked="0" layoutInCell="1" allowOverlap="1" wp14:anchorId="40FEC443" wp14:editId="08BC2119">
            <wp:simplePos x="0" y="0"/>
            <wp:positionH relativeFrom="page">
              <wp:posOffset>669925</wp:posOffset>
            </wp:positionH>
            <wp:positionV relativeFrom="paragraph">
              <wp:posOffset>8243570</wp:posOffset>
            </wp:positionV>
            <wp:extent cx="6730365" cy="5969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0365" cy="59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C567F" w:rsidRPr="00D37625" w:rsidRDefault="006B75AA" w:rsidP="006B75AA">
      <w:pPr>
        <w:spacing w:after="0" w:line="240" w:lineRule="auto"/>
        <w:ind w:right="135"/>
        <w:rPr>
          <w:rFonts w:ascii="Arial Narrow" w:hAnsi="Arial Narrow" w:cs="Arial"/>
        </w:rPr>
      </w:pPr>
      <w:r w:rsidRPr="00D37625">
        <w:rPr>
          <w:rFonts w:ascii="Arial Narrow" w:hAnsi="Arial Narrow" w:cs="Arial"/>
        </w:rPr>
        <w:t>* To conduct research involving deception or passive consent procedures, these criteria must be met.</w:t>
      </w:r>
    </w:p>
    <w:p w:rsidR="006B75AA" w:rsidRPr="00D37625" w:rsidRDefault="006B75AA" w:rsidP="00D37625">
      <w:pPr>
        <w:pStyle w:val="NoSpacing"/>
        <w:rPr>
          <w:rFonts w:ascii="Arial Narrow" w:hAnsi="Arial Narrow"/>
          <w:sz w:val="14"/>
          <w:szCs w:val="14"/>
        </w:rPr>
      </w:pPr>
    </w:p>
    <w:p w:rsidR="006B75AA" w:rsidRPr="00D37625" w:rsidRDefault="006B75AA">
      <w:pPr>
        <w:spacing w:before="16" w:after="0" w:line="260" w:lineRule="exact"/>
        <w:rPr>
          <w:rFonts w:ascii="Arial Narrow" w:hAnsi="Arial Narrow" w:cs="Arial"/>
        </w:rPr>
      </w:pPr>
      <w:r w:rsidRPr="00D37625">
        <w:rPr>
          <w:rFonts w:ascii="Arial Narrow" w:hAnsi="Arial Narrow" w:cs="Arial"/>
        </w:rPr>
        <w:t>** Waiver of Consent in FDA regulated studies is permissible only in life-threatening situations or acute care research if specific FDA mandated requirements are met.</w:t>
      </w:r>
    </w:p>
    <w:p w:rsidR="006B75AA" w:rsidRPr="00D37625" w:rsidRDefault="006B75AA" w:rsidP="006B75AA">
      <w:pPr>
        <w:pBdr>
          <w:bottom w:val="single" w:sz="6" w:space="1" w:color="auto"/>
        </w:pBdr>
        <w:spacing w:before="2" w:after="0" w:line="150" w:lineRule="exact"/>
        <w:rPr>
          <w:rFonts w:ascii="Arial Narrow" w:hAnsi="Arial Narrow"/>
          <w:sz w:val="15"/>
          <w:szCs w:val="15"/>
        </w:rPr>
      </w:pPr>
    </w:p>
    <w:p w:rsidR="006B75AA" w:rsidRPr="00D37625" w:rsidRDefault="006B75AA" w:rsidP="006B75AA">
      <w:pPr>
        <w:spacing w:before="2" w:after="0" w:line="150" w:lineRule="exact"/>
        <w:rPr>
          <w:rFonts w:ascii="Arial Narrow" w:hAnsi="Arial Narrow"/>
          <w:sz w:val="15"/>
          <w:szCs w:val="15"/>
        </w:rPr>
      </w:pPr>
      <w:r w:rsidRPr="00D37625">
        <w:rPr>
          <w:rFonts w:ascii="Arial Narrow" w:hAnsi="Arial Narrow"/>
          <w:noProof/>
        </w:rPr>
        <w:drawing>
          <wp:anchor distT="0" distB="0" distL="114300" distR="114300" simplePos="0" relativeHeight="251663872" behindDoc="1" locked="0" layoutInCell="1" allowOverlap="1" wp14:anchorId="344E7EFE" wp14:editId="426AB7FB">
            <wp:simplePos x="0" y="0"/>
            <wp:positionH relativeFrom="page">
              <wp:posOffset>595630</wp:posOffset>
            </wp:positionH>
            <wp:positionV relativeFrom="paragraph">
              <wp:posOffset>8222615</wp:posOffset>
            </wp:positionV>
            <wp:extent cx="6730365" cy="5969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0365" cy="59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37625">
        <w:rPr>
          <w:rFonts w:ascii="Arial Narrow" w:hAnsi="Arial Narrow"/>
          <w:noProof/>
        </w:rPr>
        <w:drawing>
          <wp:anchor distT="0" distB="0" distL="114300" distR="114300" simplePos="0" relativeHeight="251662848" behindDoc="1" locked="0" layoutInCell="1" allowOverlap="1" wp14:anchorId="1320ECA1" wp14:editId="7122AB29">
            <wp:simplePos x="0" y="0"/>
            <wp:positionH relativeFrom="page">
              <wp:posOffset>595630</wp:posOffset>
            </wp:positionH>
            <wp:positionV relativeFrom="paragraph">
              <wp:posOffset>8222615</wp:posOffset>
            </wp:positionV>
            <wp:extent cx="6730365" cy="5969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0365" cy="59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37625">
        <w:rPr>
          <w:rFonts w:ascii="Arial Narrow" w:hAnsi="Arial Narrow"/>
          <w:noProof/>
        </w:rPr>
        <w:drawing>
          <wp:anchor distT="0" distB="0" distL="114300" distR="114300" simplePos="0" relativeHeight="251660800" behindDoc="1" locked="0" layoutInCell="1" allowOverlap="1" wp14:anchorId="5A0D3975" wp14:editId="48621731">
            <wp:simplePos x="0" y="0"/>
            <wp:positionH relativeFrom="page">
              <wp:posOffset>669925</wp:posOffset>
            </wp:positionH>
            <wp:positionV relativeFrom="paragraph">
              <wp:posOffset>8243570</wp:posOffset>
            </wp:positionV>
            <wp:extent cx="6730365" cy="5969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0365" cy="59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C567F" w:rsidRPr="00D37625" w:rsidRDefault="006B75AA" w:rsidP="006B75AA">
      <w:pPr>
        <w:spacing w:before="16" w:after="0" w:line="260" w:lineRule="exact"/>
        <w:rPr>
          <w:rFonts w:ascii="Arial Narrow" w:eastAsia="Arial" w:hAnsi="Arial Narrow" w:cs="Arial"/>
          <w:sz w:val="24"/>
          <w:szCs w:val="24"/>
        </w:rPr>
      </w:pPr>
      <w:r w:rsidRPr="00D37625">
        <w:rPr>
          <w:rFonts w:ascii="Arial Narrow" w:hAnsi="Arial Narrow" w:cs="Arial"/>
        </w:rPr>
        <w:t xml:space="preserve">Even if all of the above conditions are met, the IRB is authorized to require an investigator to obtain informed consent. </w:t>
      </w:r>
      <w:r w:rsidRPr="00D37625">
        <w:rPr>
          <w:rFonts w:ascii="Arial Narrow" w:eastAsia="Arial" w:hAnsi="Arial Narrow" w:cs="Arial"/>
          <w:color w:val="231F20"/>
        </w:rPr>
        <w:t>For example, the IRB may determine that the knowledge being sought is not important enough to justify</w:t>
      </w:r>
      <w:r w:rsidRPr="00D37625">
        <w:rPr>
          <w:rFonts w:ascii="Arial Narrow" w:eastAsia="Arial" w:hAnsi="Arial Narrow" w:cs="Arial"/>
          <w:color w:val="231F20"/>
          <w:spacing w:val="-2"/>
        </w:rPr>
        <w:t xml:space="preserve"> </w:t>
      </w:r>
      <w:r w:rsidRPr="00D37625">
        <w:rPr>
          <w:rFonts w:ascii="Arial Narrow" w:eastAsia="Arial" w:hAnsi="Arial Narrow" w:cs="Arial"/>
          <w:color w:val="231F20"/>
        </w:rPr>
        <w:t>the use of unaware subjects.</w:t>
      </w:r>
    </w:p>
    <w:p w:rsidR="002C567F" w:rsidRPr="00D37625" w:rsidRDefault="002C567F">
      <w:pPr>
        <w:spacing w:before="15" w:after="0" w:line="260" w:lineRule="exact"/>
        <w:rPr>
          <w:rFonts w:ascii="Arial Narrow" w:hAnsi="Arial Narrow"/>
          <w:sz w:val="26"/>
          <w:szCs w:val="26"/>
        </w:rPr>
      </w:pPr>
    </w:p>
    <w:p w:rsidR="002C567F" w:rsidRPr="00D37625" w:rsidRDefault="002C567F" w:rsidP="006B75AA">
      <w:pPr>
        <w:spacing w:after="0" w:line="240" w:lineRule="auto"/>
        <w:ind w:right="1332"/>
        <w:rPr>
          <w:rFonts w:ascii="Arial Narrow" w:eastAsia="Arial" w:hAnsi="Arial Narrow" w:cs="Arial"/>
          <w:sz w:val="24"/>
          <w:szCs w:val="24"/>
        </w:rPr>
      </w:pPr>
    </w:p>
    <w:sectPr w:rsidR="002C567F" w:rsidRPr="00D37625" w:rsidSect="006B75AA">
      <w:headerReference w:type="default" r:id="rId7"/>
      <w:type w:val="continuous"/>
      <w:pgSz w:w="12240" w:h="15840"/>
      <w:pgMar w:top="1020" w:right="810" w:bottom="28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3418" w:rsidRDefault="00E43418" w:rsidP="006B75AA">
      <w:pPr>
        <w:spacing w:after="0" w:line="240" w:lineRule="auto"/>
      </w:pPr>
      <w:r>
        <w:separator/>
      </w:r>
    </w:p>
  </w:endnote>
  <w:endnote w:type="continuationSeparator" w:id="0">
    <w:p w:rsidR="00E43418" w:rsidRDefault="00E43418" w:rsidP="006B7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3418" w:rsidRDefault="00E43418" w:rsidP="006B75AA">
      <w:pPr>
        <w:spacing w:after="0" w:line="240" w:lineRule="auto"/>
      </w:pPr>
      <w:r>
        <w:separator/>
      </w:r>
    </w:p>
  </w:footnote>
  <w:footnote w:type="continuationSeparator" w:id="0">
    <w:p w:rsidR="00E43418" w:rsidRDefault="00E43418" w:rsidP="006B75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75AA" w:rsidRPr="00D75CAC" w:rsidRDefault="006B75AA" w:rsidP="006B75AA">
    <w:pPr>
      <w:pStyle w:val="NoSpacing"/>
      <w:tabs>
        <w:tab w:val="left" w:pos="0"/>
      </w:tabs>
      <w:ind w:left="6480" w:firstLine="720"/>
      <w:jc w:val="right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CB5D068" wp14:editId="760901B7">
          <wp:simplePos x="0" y="0"/>
          <wp:positionH relativeFrom="column">
            <wp:posOffset>-100965</wp:posOffset>
          </wp:positionH>
          <wp:positionV relativeFrom="paragraph">
            <wp:posOffset>74930</wp:posOffset>
          </wp:positionV>
          <wp:extent cx="1809750" cy="704850"/>
          <wp:effectExtent l="0" t="0" r="0" b="0"/>
          <wp:wrapNone/>
          <wp:docPr id="1" name="Picture 1" descr="Description: Description: cid:image002.jpg@01CA06C6.F441E1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Description: cid:image002.jpg@01CA06C6.F441E19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5CAC">
      <w:rPr>
        <w:rFonts w:ascii="Arial" w:hAnsi="Arial" w:cs="Arial"/>
      </w:rPr>
      <w:t xml:space="preserve">        Institutional Review Board</w:t>
    </w:r>
  </w:p>
  <w:p w:rsidR="006B75AA" w:rsidRPr="00D75CAC" w:rsidRDefault="006B75AA" w:rsidP="006B75AA">
    <w:pPr>
      <w:pStyle w:val="NoSpacing"/>
      <w:rPr>
        <w:rFonts w:ascii="Arial" w:hAnsi="Arial" w:cs="Arial"/>
      </w:rPr>
    </w:pPr>
    <w:r w:rsidRPr="00D75CAC">
      <w:rPr>
        <w:rFonts w:ascii="Arial" w:hAnsi="Arial" w:cs="Arial"/>
      </w:rPr>
      <w:tab/>
    </w:r>
    <w:r w:rsidRPr="00D75CAC">
      <w:rPr>
        <w:rFonts w:ascii="Arial" w:hAnsi="Arial" w:cs="Arial"/>
      </w:rPr>
      <w:tab/>
    </w:r>
    <w:r w:rsidRPr="00D75CAC">
      <w:rPr>
        <w:rFonts w:ascii="Arial" w:hAnsi="Arial" w:cs="Arial"/>
      </w:rPr>
      <w:tab/>
    </w:r>
    <w:r w:rsidRPr="00D75CAC">
      <w:rPr>
        <w:rFonts w:ascii="Arial" w:hAnsi="Arial" w:cs="Arial"/>
      </w:rPr>
      <w:tab/>
    </w:r>
    <w:r w:rsidRPr="00D75CAC">
      <w:rPr>
        <w:rFonts w:ascii="Arial" w:hAnsi="Arial" w:cs="Arial"/>
      </w:rPr>
      <w:tab/>
    </w:r>
    <w:r w:rsidRPr="00D75CAC">
      <w:rPr>
        <w:rFonts w:ascii="Arial" w:hAnsi="Arial" w:cs="Arial"/>
      </w:rPr>
      <w:tab/>
    </w:r>
    <w:r w:rsidRPr="00D75CAC">
      <w:rPr>
        <w:rFonts w:ascii="Arial" w:hAnsi="Arial" w:cs="Arial"/>
      </w:rPr>
      <w:tab/>
    </w:r>
    <w:r w:rsidRPr="00D75CAC">
      <w:rPr>
        <w:rFonts w:ascii="Arial" w:hAnsi="Arial" w:cs="Arial"/>
      </w:rPr>
      <w:tab/>
    </w:r>
    <w:r w:rsidRPr="00D75CAC">
      <w:rPr>
        <w:rFonts w:ascii="Arial" w:hAnsi="Arial" w:cs="Arial"/>
      </w:rPr>
      <w:tab/>
    </w:r>
    <w:r w:rsidRPr="00D75CAC">
      <w:rPr>
        <w:rFonts w:ascii="Arial" w:hAnsi="Arial" w:cs="Arial"/>
      </w:rPr>
      <w:tab/>
      <w:t xml:space="preserve">        </w:t>
    </w:r>
  </w:p>
  <w:p w:rsidR="006B75AA" w:rsidRPr="00D75CAC" w:rsidRDefault="006B75AA" w:rsidP="006B75AA">
    <w:pPr>
      <w:pStyle w:val="NoSpacing"/>
      <w:ind w:left="6480" w:firstLine="720"/>
      <w:jc w:val="right"/>
      <w:rPr>
        <w:rFonts w:ascii="Arial" w:hAnsi="Arial" w:cs="Arial"/>
      </w:rPr>
    </w:pPr>
    <w:r w:rsidRPr="00D75CAC">
      <w:rPr>
        <w:rFonts w:ascii="Arial" w:hAnsi="Arial" w:cs="Arial"/>
      </w:rPr>
      <w:t xml:space="preserve">        315 Administration Bldg.</w:t>
    </w:r>
  </w:p>
  <w:p w:rsidR="006B75AA" w:rsidRPr="00D75CAC" w:rsidRDefault="006B75AA" w:rsidP="006B75AA">
    <w:pPr>
      <w:pStyle w:val="NoSpacing"/>
      <w:ind w:left="6480" w:firstLine="720"/>
      <w:jc w:val="right"/>
      <w:rPr>
        <w:rFonts w:ascii="Arial" w:hAnsi="Arial" w:cs="Arial"/>
      </w:rPr>
    </w:pPr>
    <w:r w:rsidRPr="00D75CAC">
      <w:rPr>
        <w:rFonts w:ascii="Arial" w:hAnsi="Arial" w:cs="Arial"/>
      </w:rPr>
      <w:t xml:space="preserve">        Memphis, TN 38152-3370</w:t>
    </w:r>
  </w:p>
  <w:p w:rsidR="006B75AA" w:rsidRPr="00D75CAC" w:rsidRDefault="006B75AA" w:rsidP="006B75AA">
    <w:pPr>
      <w:pStyle w:val="NoSpacing"/>
      <w:ind w:left="6480" w:firstLine="720"/>
      <w:jc w:val="right"/>
      <w:rPr>
        <w:rFonts w:ascii="Arial" w:hAnsi="Arial" w:cs="Arial"/>
      </w:rPr>
    </w:pPr>
    <w:r w:rsidRPr="00D75CAC">
      <w:rPr>
        <w:rFonts w:ascii="Arial" w:hAnsi="Arial" w:cs="Arial"/>
      </w:rPr>
      <w:t xml:space="preserve">        Office:  901.678.3074</w:t>
    </w:r>
  </w:p>
  <w:p w:rsidR="006B75AA" w:rsidRPr="00D75CAC" w:rsidRDefault="006B75AA" w:rsidP="006B75AA">
    <w:pPr>
      <w:pStyle w:val="NoSpacing"/>
      <w:ind w:left="6480" w:firstLine="720"/>
      <w:jc w:val="right"/>
      <w:rPr>
        <w:rFonts w:ascii="Arial" w:hAnsi="Arial" w:cs="Arial"/>
      </w:rPr>
    </w:pPr>
    <w:r w:rsidRPr="00D75CAC">
      <w:rPr>
        <w:rFonts w:ascii="Arial" w:hAnsi="Arial" w:cs="Arial"/>
      </w:rPr>
      <w:t xml:space="preserve">        Fax:  901.678.2199</w:t>
    </w:r>
  </w:p>
  <w:p w:rsidR="006B75AA" w:rsidRDefault="006B75A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67F"/>
    <w:rsid w:val="002C567F"/>
    <w:rsid w:val="002C6AF1"/>
    <w:rsid w:val="0043798E"/>
    <w:rsid w:val="004D2DD2"/>
    <w:rsid w:val="006B75AA"/>
    <w:rsid w:val="00C61A96"/>
    <w:rsid w:val="00D37625"/>
    <w:rsid w:val="00DE5CD7"/>
    <w:rsid w:val="00E43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3C63806-578A-4902-B2CD-7930E302A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B75A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B75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75AA"/>
  </w:style>
  <w:style w:type="paragraph" w:styleId="Footer">
    <w:name w:val="footer"/>
    <w:basedOn w:val="Normal"/>
    <w:link w:val="FooterChar"/>
    <w:uiPriority w:val="99"/>
    <w:unhideWhenUsed/>
    <w:rsid w:val="006B75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75AA"/>
  </w:style>
  <w:style w:type="paragraph" w:styleId="NoSpacing">
    <w:name w:val="No Spacing"/>
    <w:uiPriority w:val="1"/>
    <w:qFormat/>
    <w:rsid w:val="006B75AA"/>
    <w:pPr>
      <w:widowControl/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6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A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jpg@01CA06C6.F441E190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2038</Characters>
  <Application>Microsoft Office Word</Application>
  <DocSecurity>0</DocSecurity>
  <Lines>67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T19-Waiver of Informed Consent797.doc</vt:lpstr>
    </vt:vector>
  </TitlesOfParts>
  <Company>University of Memphis</Company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T19-Waiver of Informed Consent797.doc</dc:title>
  <dc:creator>jllutt1</dc:creator>
  <cp:lastModifiedBy>Lauren R Williams (ljrchrd1)</cp:lastModifiedBy>
  <cp:revision>2</cp:revision>
  <dcterms:created xsi:type="dcterms:W3CDTF">2018-09-20T16:10:00Z</dcterms:created>
  <dcterms:modified xsi:type="dcterms:W3CDTF">2018-09-20T16:10:00Z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2012-05-01T00:00:00Z</vt:filetime>
  </property>
  <property fmtid="{D5CDD505-2E9C-101B-9397-08002B2CF9AE}" pid="3" name="LastSaved">
    <vt:filetime>2012-05-01T00:00:00Z</vt:filetime>
  </property>
</Properties>
</file>