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TENNESSEE CLE PROGRAM ATTENDEE FORM</w:t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America’s 250th Birthday: Will Due Process be at the Party?</w:t>
      </w:r>
    </w:p>
    <w:p w:rsidR="00000000" w:rsidDel="00000000" w:rsidP="00000000" w:rsidRDefault="00000000" w:rsidRPr="00000000" w14:paraId="00000006">
      <w:pPr>
        <w:pBdr>
          <w:bottom w:color="000000" w:space="1" w:sz="6" w:val="single"/>
        </w:pBd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The University of Memphis Cecil C. Humphreys Law Review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Annual Symposium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Memphis Law Review thanks you for attending its annual Symposium!  The Tennessee Commission on Continuing Legal Education has approved a total of 6 general CLE hours for this event.  If attending in-person, please complete this form and return to the CLE table located outside the auditorium.  If attending virtually, please email this completed form to Anna Marie DeJarnette at mdjrntte@memphis.edu.  You must submit this form on the day of the Symposium to receive CLE credit.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There will be absolutely no exceptions for attendees who fail to submit a completed form at the end of the event.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Course Title: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America's 250th Birthday: Will Due Process be at the Party?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Course Number: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378318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Sponsor: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The University of Memphis Cecil C. Humphreys School of Law,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University of Memphis Law Review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 N. Front St., Memphis, TN 38103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Date: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February 27, 2026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21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Name: _______________________________License Number and State:________________________</w:t>
      </w:r>
    </w:p>
    <w:p w:rsidR="00000000" w:rsidDel="00000000" w:rsidP="00000000" w:rsidRDefault="00000000" w:rsidRPr="00000000" w14:paraId="00000013">
      <w:pPr>
        <w:spacing w:line="240" w:lineRule="auto"/>
        <w:ind w:left="21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21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Address: _____________________________City, State, Zip Code: ____________________________</w:t>
      </w:r>
    </w:p>
    <w:p w:rsidR="00000000" w:rsidDel="00000000" w:rsidP="00000000" w:rsidRDefault="00000000" w:rsidRPr="00000000" w14:paraId="00000015">
      <w:pPr>
        <w:spacing w:line="240" w:lineRule="auto"/>
        <w:ind w:left="21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21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Phone: _______________________________Email: 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ind w:left="21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21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Layout w:type="fixed"/>
        <w:tblLook w:val="04A0"/>
      </w:tblPr>
      <w:tblGrid>
        <w:gridCol w:w="1435"/>
        <w:gridCol w:w="4690"/>
        <w:gridCol w:w="931"/>
        <w:gridCol w:w="866"/>
        <w:gridCol w:w="1428"/>
        <w:tblGridChange w:id="0">
          <w:tblGrid>
            <w:gridCol w:w="1435"/>
            <w:gridCol w:w="4690"/>
            <w:gridCol w:w="931"/>
            <w:gridCol w:w="866"/>
            <w:gridCol w:w="14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z w:val="24"/>
                <w:szCs w:val="24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z w:val="24"/>
                <w:szCs w:val="24"/>
                <w:rtl w:val="0"/>
              </w:rPr>
              <w:t xml:space="preserve">Title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z w:val="24"/>
                <w:szCs w:val="24"/>
                <w:rtl w:val="0"/>
              </w:rPr>
              <w:t xml:space="preserve">Hours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z w:val="24"/>
                <w:szCs w:val="24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z w:val="24"/>
                <w:szCs w:val="24"/>
                <w:rtl w:val="0"/>
              </w:rPr>
              <w:t xml:space="preserve">Attended?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  <w:rtl w:val="0"/>
              </w:rPr>
              <w:t xml:space="preserve">9:30-10:30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 Hillman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  <w:rtl w:val="0"/>
              </w:rPr>
              <w:t xml:space="preserve">10:30-11:30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 Parker and Professor Gentithes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  <w:rtl w:val="0"/>
              </w:rPr>
              <w:t xml:space="preserve">11:30-12:30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 Martinez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  <w:rtl w:val="0"/>
              </w:rPr>
              <w:t xml:space="preserve">1:00-2:00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 Zoldan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  <w:rtl w:val="0"/>
              </w:rPr>
              <w:t xml:space="preserve">2:00-3:00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 Jefferis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  <w:rtl w:val="0"/>
              </w:rPr>
              <w:t xml:space="preserve">3:00-4:00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 Fitzgerald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Total Hours Attended: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Signature: _______________________________________Date: 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Cecil C. Humphreys School of Law </w:t>
    </w:r>
  </w:p>
  <w:p w:rsidR="00000000" w:rsidDel="00000000" w:rsidP="00000000" w:rsidRDefault="00000000" w:rsidRPr="00000000" w14:paraId="00000048">
    <w:pPr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0"/>
        <w:szCs w:val="20"/>
        <w:rtl w:val="0"/>
      </w:rPr>
      <w:t xml:space="preserve">The University of Memphis Law Review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 </w:t>
    </w:r>
  </w:p>
  <w:p w:rsidR="00000000" w:rsidDel="00000000" w:rsidP="00000000" w:rsidRDefault="00000000" w:rsidRPr="00000000" w14:paraId="00000049">
    <w:pPr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1 North Front Street </w:t>
    </w:r>
  </w:p>
  <w:p w:rsidR="00000000" w:rsidDel="00000000" w:rsidP="00000000" w:rsidRDefault="00000000" w:rsidRPr="00000000" w14:paraId="0000004A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Memphis, TN 38103-2189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pPr>
        <w:jc w:val="right"/>
      </w:pPr>
      <w:rPr>
        <w:rFonts w:ascii="Play" w:cs="Play" w:eastAsia="Play" w:hAnsi="Play"/>
        <w:i w:val="1"/>
        <w:iCs w:val="1"/>
        <w:sz w:val="26"/>
        <w:szCs w:val="26"/>
      </w:rPr>
      <w:tcPr>
        <w:tcBorders>
          <w:right w:color="000000" w:space="0" w:sz="4" w:val="single"/>
        </w:tcBorders>
        <w:shd w:fill="ffffff" w:val="clear"/>
      </w:tcPr>
    </w:tblStylePr>
    <w:tblStylePr w:type="firstRow">
      <w:rPr>
        <w:rFonts w:ascii="Play" w:cs="Play" w:eastAsia="Play" w:hAnsi="Play"/>
        <w:i w:val="1"/>
        <w:iCs w:val="1"/>
        <w:sz w:val="26"/>
        <w:szCs w:val="26"/>
      </w:rPr>
      <w:tcPr>
        <w:tcBorders>
          <w:bottom w:color="000000" w:space="0" w:sz="4" w:val="single"/>
        </w:tcBorders>
        <w:shd w:fill="ffffff" w:val="clear"/>
      </w:tcPr>
    </w:tblStylePr>
    <w:tblStylePr w:type="lastCol">
      <w:rPr>
        <w:rFonts w:ascii="Play" w:cs="Play" w:eastAsia="Play" w:hAnsi="Play"/>
        <w:i w:val="1"/>
        <w:iCs w:val="1"/>
        <w:sz w:val="26"/>
        <w:szCs w:val="26"/>
      </w:rPr>
      <w:tcPr>
        <w:tcBorders>
          <w:left w:color="000000" w:space="0" w:sz="4" w:val="single"/>
        </w:tcBorders>
        <w:shd w:fill="ffffff" w:val="clear"/>
      </w:tcPr>
    </w:tblStylePr>
    <w:tblStylePr w:type="lastRow">
      <w:rPr>
        <w:rFonts w:ascii="Play" w:cs="Play" w:eastAsia="Play" w:hAnsi="Play"/>
        <w:i w:val="1"/>
        <w:iCs w:val="1"/>
        <w:sz w:val="26"/>
        <w:szCs w:val="26"/>
      </w:rPr>
      <w:tcPr>
        <w:tcBorders>
          <w:top w:color="000000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  <w:tblStylePr w:type="seCell">
      <w:tcPr>
        <w:tcBorders>
          <w:left w:color="000000" w:space="0" w:sz="0" w:val="nil"/>
        </w:tcBorders>
      </w:tcPr>
    </w:tblStylePr>
    <w:tblStylePr w:type="swCell">
      <w:tcPr>
        <w:tcBorders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