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44B" w:rsidRDefault="005B36AD" w:rsidP="00861EA4">
      <w:pPr>
        <w:pStyle w:val="Heading1"/>
        <w:shd w:val="clear" w:color="auto" w:fill="FFFFFF"/>
        <w:spacing w:before="300" w:beforeAutospacing="0" w:after="510" w:afterAutospacing="0" w:line="570" w:lineRule="atLeast"/>
        <w:rPr>
          <w:rFonts w:ascii="Georgia" w:eastAsia="Times New Roman" w:hAnsi="Georgia"/>
          <w:b w:val="0"/>
          <w:bCs w:val="0"/>
          <w:color w:val="004891"/>
          <w:sz w:val="54"/>
          <w:szCs w:val="54"/>
        </w:rPr>
      </w:pPr>
      <w:r>
        <w:rPr>
          <w:rFonts w:ascii="Georgia" w:eastAsia="Times New Roman" w:hAnsi="Georgia"/>
          <w:b w:val="0"/>
          <w:bCs w:val="0"/>
          <w:noProof/>
          <w:color w:val="004891"/>
          <w:sz w:val="54"/>
          <w:szCs w:val="54"/>
        </w:rPr>
        <w:drawing>
          <wp:anchor distT="0" distB="0" distL="114300" distR="114300" simplePos="0" relativeHeight="251659264" behindDoc="0" locked="0" layoutInCell="1" allowOverlap="1">
            <wp:simplePos x="0" y="0"/>
            <wp:positionH relativeFrom="column">
              <wp:posOffset>0</wp:posOffset>
            </wp:positionH>
            <wp:positionV relativeFrom="paragraph">
              <wp:posOffset>190500</wp:posOffset>
            </wp:positionV>
            <wp:extent cx="1499870" cy="14268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9870" cy="1426845"/>
                    </a:xfrm>
                    <a:prstGeom prst="rect">
                      <a:avLst/>
                    </a:prstGeom>
                    <a:noFill/>
                  </pic:spPr>
                </pic:pic>
              </a:graphicData>
            </a:graphic>
          </wp:anchor>
        </w:drawing>
      </w:r>
    </w:p>
    <w:p w:rsidR="00C958C1" w:rsidRDefault="00C958C1" w:rsidP="005B36AD">
      <w:pPr>
        <w:jc w:val="right"/>
        <w:rPr>
          <w:rFonts w:ascii="Calibri" w:eastAsia="Calibri" w:hAnsi="Calibri"/>
        </w:rPr>
      </w:pPr>
    </w:p>
    <w:p w:rsidR="00C958C1" w:rsidRDefault="00C958C1" w:rsidP="005B36AD">
      <w:pPr>
        <w:jc w:val="right"/>
        <w:rPr>
          <w:rFonts w:ascii="Calibri" w:eastAsia="Calibri" w:hAnsi="Calibri"/>
        </w:rPr>
      </w:pPr>
    </w:p>
    <w:p w:rsidR="00BF57E6" w:rsidRDefault="00BF57E6" w:rsidP="005B36AD">
      <w:pPr>
        <w:jc w:val="right"/>
        <w:rPr>
          <w:rFonts w:ascii="Calibri" w:eastAsia="Calibri" w:hAnsi="Calibri"/>
        </w:rPr>
      </w:pPr>
    </w:p>
    <w:p w:rsidR="005B36AD" w:rsidRPr="005B36AD" w:rsidRDefault="005B36AD" w:rsidP="005B36AD">
      <w:pPr>
        <w:jc w:val="right"/>
        <w:rPr>
          <w:rFonts w:ascii="Calibri" w:eastAsia="Calibri" w:hAnsi="Calibri"/>
        </w:rPr>
      </w:pPr>
      <w:bookmarkStart w:id="0" w:name="_GoBack"/>
      <w:bookmarkEnd w:id="0"/>
      <w:r w:rsidRPr="005B36AD">
        <w:rPr>
          <w:rFonts w:ascii="Calibri" w:eastAsia="Calibri" w:hAnsi="Calibri"/>
        </w:rPr>
        <w:t>Contact:  Mary Ann Dawson</w:t>
      </w:r>
    </w:p>
    <w:p w:rsidR="005B36AD" w:rsidRPr="005B36AD" w:rsidRDefault="005B36AD" w:rsidP="005B36AD">
      <w:pPr>
        <w:jc w:val="right"/>
        <w:rPr>
          <w:rFonts w:ascii="Calibri" w:eastAsia="Calibri" w:hAnsi="Calibri"/>
        </w:rPr>
      </w:pPr>
      <w:r w:rsidRPr="005B36AD">
        <w:rPr>
          <w:rFonts w:ascii="Calibri" w:eastAsia="Calibri" w:hAnsi="Calibri"/>
        </w:rPr>
        <w:t>901.678.1592</w:t>
      </w:r>
    </w:p>
    <w:p w:rsidR="005B36AD" w:rsidRDefault="00BF57E6" w:rsidP="005B36AD">
      <w:pPr>
        <w:spacing w:after="160" w:line="259" w:lineRule="auto"/>
        <w:jc w:val="right"/>
        <w:rPr>
          <w:rFonts w:ascii="Calibri" w:eastAsia="Calibri" w:hAnsi="Calibri"/>
          <w:color w:val="0563C1"/>
          <w:u w:val="single"/>
          <w:lang w:val="en"/>
        </w:rPr>
      </w:pPr>
      <w:hyperlink r:id="rId5" w:history="1">
        <w:r w:rsidR="005B36AD" w:rsidRPr="005B36AD">
          <w:rPr>
            <w:rFonts w:ascii="Calibri" w:eastAsia="Calibri" w:hAnsi="Calibri"/>
            <w:color w:val="0563C1"/>
            <w:u w:val="single"/>
            <w:lang w:val="en"/>
          </w:rPr>
          <w:t>mdawson@memphis.edu</w:t>
        </w:r>
      </w:hyperlink>
    </w:p>
    <w:p w:rsidR="00C958C1" w:rsidRPr="005B36AD" w:rsidRDefault="00C958C1" w:rsidP="005B36AD">
      <w:pPr>
        <w:spacing w:after="160" w:line="259" w:lineRule="auto"/>
        <w:jc w:val="right"/>
        <w:rPr>
          <w:rFonts w:ascii="Calibri" w:eastAsia="Calibri" w:hAnsi="Calibri"/>
          <w:b/>
        </w:rPr>
      </w:pPr>
    </w:p>
    <w:p w:rsidR="00C958C1" w:rsidRDefault="00C958C1" w:rsidP="00C958C1">
      <w:pPr>
        <w:pStyle w:val="Heading1"/>
        <w:shd w:val="clear" w:color="auto" w:fill="FFFFFF"/>
        <w:spacing w:before="0" w:beforeAutospacing="0" w:after="0" w:afterAutospacing="0"/>
        <w:rPr>
          <w:rFonts w:asciiTheme="minorHAnsi" w:eastAsia="Times New Roman" w:hAnsiTheme="minorHAnsi"/>
          <w:bCs w:val="0"/>
          <w:color w:val="004891"/>
          <w:sz w:val="24"/>
          <w:szCs w:val="24"/>
        </w:rPr>
      </w:pPr>
      <w:r w:rsidRPr="00C958C1">
        <w:rPr>
          <w:rFonts w:asciiTheme="minorHAnsi" w:eastAsia="Times New Roman" w:hAnsiTheme="minorHAnsi"/>
          <w:bCs w:val="0"/>
          <w:noProof/>
          <w:color w:val="004891"/>
          <w:sz w:val="24"/>
          <w:szCs w:val="24"/>
        </w:rPr>
        <w:drawing>
          <wp:anchor distT="0" distB="0" distL="114300" distR="114300" simplePos="0" relativeHeight="251658240" behindDoc="0" locked="0" layoutInCell="1" allowOverlap="1" wp14:anchorId="2C1A66D6" wp14:editId="0BE7F1F1">
            <wp:simplePos x="0" y="0"/>
            <wp:positionH relativeFrom="margin">
              <wp:align>right</wp:align>
            </wp:positionH>
            <wp:positionV relativeFrom="paragraph">
              <wp:posOffset>6350</wp:posOffset>
            </wp:positionV>
            <wp:extent cx="1432560" cy="952500"/>
            <wp:effectExtent l="0" t="0" r="0" b="0"/>
            <wp:wrapSquare wrapText="bothSides"/>
            <wp:docPr id="1" name="Picture 1" descr="Gen cyber boot camp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 cyber boot camp 20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560" cy="952500"/>
                    </a:xfrm>
                    <a:prstGeom prst="rect">
                      <a:avLst/>
                    </a:prstGeom>
                    <a:noFill/>
                    <a:ln>
                      <a:noFill/>
                    </a:ln>
                  </pic:spPr>
                </pic:pic>
              </a:graphicData>
            </a:graphic>
          </wp:anchor>
        </w:drawing>
      </w:r>
    </w:p>
    <w:p w:rsidR="00C958C1" w:rsidRDefault="00C958C1" w:rsidP="00C958C1">
      <w:pPr>
        <w:pStyle w:val="Heading1"/>
        <w:shd w:val="clear" w:color="auto" w:fill="FFFFFF"/>
        <w:spacing w:before="0" w:beforeAutospacing="0" w:after="0" w:afterAutospacing="0"/>
        <w:rPr>
          <w:rFonts w:asciiTheme="minorHAnsi" w:eastAsia="Times New Roman" w:hAnsiTheme="minorHAnsi"/>
          <w:bCs w:val="0"/>
          <w:color w:val="004891"/>
          <w:sz w:val="24"/>
          <w:szCs w:val="24"/>
        </w:rPr>
      </w:pPr>
    </w:p>
    <w:p w:rsidR="00C958C1" w:rsidRDefault="00C958C1" w:rsidP="00C958C1">
      <w:pPr>
        <w:pStyle w:val="Heading1"/>
        <w:shd w:val="clear" w:color="auto" w:fill="FFFFFF"/>
        <w:spacing w:before="0" w:beforeAutospacing="0" w:after="0" w:afterAutospacing="0"/>
        <w:rPr>
          <w:rFonts w:asciiTheme="minorHAnsi" w:eastAsia="Times New Roman" w:hAnsiTheme="minorHAnsi"/>
          <w:bCs w:val="0"/>
          <w:color w:val="004891"/>
          <w:sz w:val="24"/>
          <w:szCs w:val="24"/>
        </w:rPr>
      </w:pPr>
    </w:p>
    <w:p w:rsidR="00C958C1" w:rsidRDefault="00C958C1" w:rsidP="00C958C1">
      <w:pPr>
        <w:pStyle w:val="Heading1"/>
        <w:shd w:val="clear" w:color="auto" w:fill="FFFFFF"/>
        <w:spacing w:before="0" w:beforeAutospacing="0" w:after="0" w:afterAutospacing="0"/>
        <w:rPr>
          <w:rFonts w:asciiTheme="minorHAnsi" w:eastAsia="Times New Roman" w:hAnsiTheme="minorHAnsi"/>
          <w:bCs w:val="0"/>
          <w:color w:val="004891"/>
          <w:sz w:val="24"/>
          <w:szCs w:val="24"/>
        </w:rPr>
      </w:pPr>
    </w:p>
    <w:p w:rsidR="00BF57E6" w:rsidRDefault="00BF57E6" w:rsidP="00C958C1">
      <w:pPr>
        <w:pStyle w:val="Heading1"/>
        <w:shd w:val="clear" w:color="auto" w:fill="FFFFFF"/>
        <w:spacing w:before="0" w:beforeAutospacing="0" w:after="0" w:afterAutospacing="0"/>
        <w:rPr>
          <w:rFonts w:asciiTheme="minorHAnsi" w:eastAsia="Times New Roman" w:hAnsiTheme="minorHAnsi"/>
          <w:bCs w:val="0"/>
          <w:color w:val="004891"/>
          <w:sz w:val="24"/>
          <w:szCs w:val="24"/>
        </w:rPr>
      </w:pPr>
    </w:p>
    <w:p w:rsidR="00BF57E6" w:rsidRDefault="00BF57E6" w:rsidP="00C958C1">
      <w:pPr>
        <w:pStyle w:val="Heading1"/>
        <w:shd w:val="clear" w:color="auto" w:fill="FFFFFF"/>
        <w:spacing w:before="0" w:beforeAutospacing="0" w:after="0" w:afterAutospacing="0"/>
        <w:rPr>
          <w:rFonts w:asciiTheme="minorHAnsi" w:eastAsia="Times New Roman" w:hAnsiTheme="minorHAnsi"/>
          <w:bCs w:val="0"/>
          <w:color w:val="004891"/>
          <w:sz w:val="24"/>
          <w:szCs w:val="24"/>
        </w:rPr>
      </w:pPr>
    </w:p>
    <w:p w:rsidR="00861EA4" w:rsidRPr="00C958C1" w:rsidRDefault="005B36AD" w:rsidP="00BF57E6">
      <w:pPr>
        <w:pStyle w:val="Heading1"/>
        <w:shd w:val="clear" w:color="auto" w:fill="FFFFFF"/>
        <w:spacing w:before="0" w:beforeAutospacing="0" w:after="0" w:afterAutospacing="0"/>
        <w:jc w:val="center"/>
        <w:rPr>
          <w:rFonts w:asciiTheme="minorHAnsi" w:eastAsia="Times New Roman" w:hAnsiTheme="minorHAnsi"/>
          <w:bCs w:val="0"/>
          <w:color w:val="004891"/>
          <w:sz w:val="24"/>
          <w:szCs w:val="24"/>
        </w:rPr>
      </w:pPr>
      <w:r w:rsidRPr="00C958C1">
        <w:rPr>
          <w:rFonts w:asciiTheme="minorHAnsi" w:eastAsia="Times New Roman" w:hAnsiTheme="minorHAnsi"/>
          <w:bCs w:val="0"/>
          <w:color w:val="004891"/>
          <w:sz w:val="24"/>
          <w:szCs w:val="24"/>
        </w:rPr>
        <w:t xml:space="preserve">FedEx Institute of Technology Welcomes </w:t>
      </w:r>
      <w:proofErr w:type="spellStart"/>
      <w:r w:rsidR="00861EA4" w:rsidRPr="00C958C1">
        <w:rPr>
          <w:rFonts w:asciiTheme="minorHAnsi" w:eastAsia="Times New Roman" w:hAnsiTheme="minorHAnsi"/>
          <w:bCs w:val="0"/>
          <w:color w:val="004891"/>
          <w:sz w:val="24"/>
          <w:szCs w:val="24"/>
        </w:rPr>
        <w:t>GenCyber</w:t>
      </w:r>
      <w:proofErr w:type="spellEnd"/>
      <w:r w:rsidR="00861EA4" w:rsidRPr="00C958C1">
        <w:rPr>
          <w:rFonts w:asciiTheme="minorHAnsi" w:eastAsia="Times New Roman" w:hAnsiTheme="minorHAnsi"/>
          <w:bCs w:val="0"/>
          <w:color w:val="004891"/>
          <w:sz w:val="24"/>
          <w:szCs w:val="24"/>
        </w:rPr>
        <w:t xml:space="preserve"> Boot Camp 2016</w:t>
      </w:r>
    </w:p>
    <w:p w:rsidR="00C958C1" w:rsidRDefault="00C958C1" w:rsidP="00861EA4">
      <w:pPr>
        <w:rPr>
          <w:rFonts w:asciiTheme="minorHAnsi" w:hAnsiTheme="minorHAnsi"/>
          <w:lang w:val="en"/>
        </w:rPr>
      </w:pPr>
    </w:p>
    <w:p w:rsidR="00861EA4" w:rsidRPr="00861EA4" w:rsidRDefault="00BF57E6" w:rsidP="00BF57E6">
      <w:pPr>
        <w:ind w:firstLine="720"/>
        <w:rPr>
          <w:rFonts w:asciiTheme="minorHAnsi" w:hAnsiTheme="minorHAnsi"/>
          <w:lang w:val="en"/>
        </w:rPr>
      </w:pPr>
      <w:r>
        <w:rPr>
          <w:rFonts w:asciiTheme="minorHAnsi" w:hAnsiTheme="minorHAnsi"/>
          <w:lang w:val="en"/>
        </w:rPr>
        <w:t xml:space="preserve">June 10, 2016 – </w:t>
      </w:r>
      <w:r w:rsidR="00861EA4" w:rsidRPr="00861EA4">
        <w:rPr>
          <w:rFonts w:asciiTheme="minorHAnsi" w:hAnsiTheme="minorHAnsi"/>
          <w:lang w:val="en"/>
        </w:rPr>
        <w:t xml:space="preserve">The University of Memphis will host the 2016 </w:t>
      </w:r>
      <w:proofErr w:type="spellStart"/>
      <w:r w:rsidR="00861EA4" w:rsidRPr="00861EA4">
        <w:rPr>
          <w:rFonts w:asciiTheme="minorHAnsi" w:hAnsiTheme="minorHAnsi"/>
          <w:lang w:val="en"/>
        </w:rPr>
        <w:t>GenCyber</w:t>
      </w:r>
      <w:proofErr w:type="spellEnd"/>
      <w:r w:rsidR="00861EA4" w:rsidRPr="00861EA4">
        <w:rPr>
          <w:rFonts w:asciiTheme="minorHAnsi" w:hAnsiTheme="minorHAnsi"/>
          <w:lang w:val="en"/>
        </w:rPr>
        <w:t xml:space="preserve"> Boot Camp this summer, funded by the National Security Agency and the National Science Foundation. There will be one-week sessions for middle- and high-school students interested in the cyber security field. The camp will cover various aspects of cyber hygiene. Students will learn about privacy, security and safe browsing while on the Internet. They will be introduced to cyber ethics and engage in hands-on sessions that will allow them to experience real-world data security issues. </w:t>
      </w:r>
    </w:p>
    <w:p w:rsidR="00861EA4" w:rsidRPr="00861EA4" w:rsidRDefault="00861EA4" w:rsidP="00C958C1">
      <w:pPr>
        <w:rPr>
          <w:rFonts w:asciiTheme="minorHAnsi" w:hAnsiTheme="minorHAnsi"/>
          <w:lang w:val="en"/>
        </w:rPr>
      </w:pPr>
    </w:p>
    <w:p w:rsidR="00861EA4" w:rsidRPr="00861EA4" w:rsidRDefault="00861EA4" w:rsidP="00BF57E6">
      <w:pPr>
        <w:ind w:firstLine="720"/>
        <w:rPr>
          <w:rFonts w:asciiTheme="minorHAnsi" w:hAnsiTheme="minorHAnsi"/>
          <w:lang w:val="en"/>
        </w:rPr>
      </w:pPr>
      <w:r w:rsidRPr="00861EA4">
        <w:rPr>
          <w:rFonts w:asciiTheme="minorHAnsi" w:hAnsiTheme="minorHAnsi"/>
          <w:lang w:val="en"/>
        </w:rPr>
        <w:t xml:space="preserve">Those who attend will have a chance to meet cyber experts and industry professionals. The week will culminate in a competition where students will demonstrate online activities following best practices. The federally funded camp is free for all participants. </w:t>
      </w:r>
    </w:p>
    <w:p w:rsidR="00861EA4" w:rsidRPr="00861EA4" w:rsidRDefault="00861EA4" w:rsidP="00C958C1">
      <w:pPr>
        <w:rPr>
          <w:rFonts w:asciiTheme="minorHAnsi" w:hAnsiTheme="minorHAnsi"/>
          <w:lang w:val="en"/>
        </w:rPr>
      </w:pPr>
    </w:p>
    <w:p w:rsidR="00861EA4" w:rsidRPr="00861EA4" w:rsidRDefault="00861EA4" w:rsidP="00BF57E6">
      <w:pPr>
        <w:ind w:firstLine="720"/>
        <w:rPr>
          <w:rFonts w:asciiTheme="minorHAnsi" w:hAnsiTheme="minorHAnsi"/>
          <w:lang w:val="en"/>
        </w:rPr>
      </w:pPr>
      <w:r w:rsidRPr="00861EA4">
        <w:rPr>
          <w:rFonts w:asciiTheme="minorHAnsi" w:hAnsiTheme="minorHAnsi"/>
          <w:lang w:val="en"/>
        </w:rPr>
        <w:t>The high school camp will be held June 20-24 and the middle school camp will be July 25-29. This is a unique opportunity for students to learn about Cyber Security programs at the University of Memphis, a nationally designated Center for Academic Excellence in Information Assurance</w:t>
      </w:r>
      <w:r>
        <w:rPr>
          <w:rFonts w:asciiTheme="minorHAnsi" w:hAnsiTheme="minorHAnsi"/>
          <w:lang w:val="en"/>
        </w:rPr>
        <w:t xml:space="preserve"> (</w:t>
      </w:r>
      <w:r w:rsidRPr="00861EA4">
        <w:rPr>
          <w:rFonts w:asciiTheme="minorHAnsi" w:hAnsiTheme="minorHAnsi"/>
          <w:color w:val="4C4C4C"/>
        </w:rPr>
        <w:t>CfIA</w:t>
      </w:r>
      <w:r>
        <w:rPr>
          <w:rFonts w:asciiTheme="minorHAnsi" w:hAnsiTheme="minorHAnsi"/>
          <w:color w:val="4C4C4C"/>
        </w:rPr>
        <w:t>).</w:t>
      </w:r>
      <w:r w:rsidRPr="00861EA4">
        <w:rPr>
          <w:rFonts w:asciiTheme="minorHAnsi" w:hAnsiTheme="minorHAnsi"/>
          <w:lang w:val="en"/>
        </w:rPr>
        <w:t xml:space="preserve"> </w:t>
      </w:r>
      <w:r w:rsidRPr="00861EA4">
        <w:rPr>
          <w:rFonts w:asciiTheme="minorHAnsi" w:hAnsiTheme="minorHAnsi"/>
          <w:color w:val="4C4C4C"/>
        </w:rPr>
        <w:t xml:space="preserve">For questions regarding the camp please email </w:t>
      </w:r>
      <w:hyperlink r:id="rId7" w:history="1">
        <w:r w:rsidRPr="00861EA4">
          <w:rPr>
            <w:rStyle w:val="Hyperlink"/>
            <w:rFonts w:asciiTheme="minorHAnsi" w:hAnsiTheme="minorHAnsi"/>
          </w:rPr>
          <w:t>cfia@memphis.edu</w:t>
        </w:r>
      </w:hyperlink>
      <w:r>
        <w:rPr>
          <w:rFonts w:asciiTheme="minorHAnsi" w:hAnsiTheme="minorHAnsi"/>
          <w:color w:val="4C4C4C"/>
        </w:rPr>
        <w:t xml:space="preserve">. </w:t>
      </w:r>
      <w:r w:rsidRPr="00861EA4">
        <w:rPr>
          <w:rFonts w:asciiTheme="minorHAnsi" w:hAnsiTheme="minorHAnsi"/>
          <w:lang w:val="en"/>
        </w:rPr>
        <w:t xml:space="preserve">To register for the camp, visit </w:t>
      </w:r>
      <w:hyperlink r:id="rId8" w:history="1">
        <w:r w:rsidRPr="00861EA4">
          <w:rPr>
            <w:rStyle w:val="Hyperlink"/>
            <w:rFonts w:asciiTheme="minorHAnsi" w:hAnsiTheme="minorHAnsi"/>
            <w:lang w:val="en"/>
          </w:rPr>
          <w:t>memphis.edu/</w:t>
        </w:r>
        <w:proofErr w:type="spellStart"/>
        <w:r w:rsidRPr="00861EA4">
          <w:rPr>
            <w:rStyle w:val="Hyperlink"/>
            <w:rFonts w:asciiTheme="minorHAnsi" w:hAnsiTheme="minorHAnsi"/>
            <w:lang w:val="en"/>
          </w:rPr>
          <w:t>cfia</w:t>
        </w:r>
        <w:proofErr w:type="spellEnd"/>
        <w:r w:rsidRPr="00861EA4">
          <w:rPr>
            <w:rStyle w:val="Hyperlink"/>
            <w:rFonts w:asciiTheme="minorHAnsi" w:hAnsiTheme="minorHAnsi"/>
            <w:lang w:val="en"/>
          </w:rPr>
          <w:t>/projects/</w:t>
        </w:r>
        <w:proofErr w:type="spellStart"/>
        <w:r w:rsidRPr="00861EA4">
          <w:rPr>
            <w:rStyle w:val="Hyperlink"/>
            <w:rFonts w:asciiTheme="minorHAnsi" w:hAnsiTheme="minorHAnsi"/>
            <w:lang w:val="en"/>
          </w:rPr>
          <w:t>gencyber.php</w:t>
        </w:r>
        <w:proofErr w:type="spellEnd"/>
      </w:hyperlink>
      <w:r w:rsidRPr="00861EA4">
        <w:rPr>
          <w:rFonts w:asciiTheme="minorHAnsi" w:hAnsiTheme="minorHAnsi"/>
          <w:lang w:val="en"/>
        </w:rPr>
        <w:t xml:space="preserve">. </w:t>
      </w:r>
    </w:p>
    <w:p w:rsidR="00861EA4" w:rsidRDefault="00861EA4" w:rsidP="00C958C1"/>
    <w:p w:rsidR="00C958C1" w:rsidRDefault="00C958C1" w:rsidP="00C958C1"/>
    <w:p w:rsidR="00C958C1" w:rsidRDefault="00C958C1" w:rsidP="00C958C1">
      <w:pPr>
        <w:jc w:val="center"/>
      </w:pPr>
      <w:r>
        <w:t>###</w:t>
      </w:r>
    </w:p>
    <w:sectPr w:rsidR="00C958C1" w:rsidSect="005B36A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A4"/>
    <w:rsid w:val="00427078"/>
    <w:rsid w:val="005B36AD"/>
    <w:rsid w:val="00861EA4"/>
    <w:rsid w:val="00BF57E6"/>
    <w:rsid w:val="00C958C1"/>
    <w:rsid w:val="00E2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C7AB"/>
  <w15:chartTrackingRefBased/>
  <w15:docId w15:val="{E018A7C8-3444-48AF-9D46-98D36049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EA4"/>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861EA4"/>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semiHidden/>
    <w:unhideWhenUsed/>
    <w:qFormat/>
    <w:rsid w:val="00861EA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EA4"/>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861EA4"/>
    <w:rPr>
      <w:rFonts w:ascii="Times New Roman" w:hAnsi="Times New Roman" w:cs="Times New Roman"/>
      <w:b/>
      <w:bCs/>
      <w:sz w:val="24"/>
      <w:szCs w:val="24"/>
    </w:rPr>
  </w:style>
  <w:style w:type="character" w:styleId="Hyperlink">
    <w:name w:val="Hyperlink"/>
    <w:basedOn w:val="DefaultParagraphFont"/>
    <w:uiPriority w:val="99"/>
    <w:unhideWhenUsed/>
    <w:rsid w:val="00861EA4"/>
    <w:rPr>
      <w:color w:val="0000FF"/>
      <w:u w:val="single"/>
    </w:rPr>
  </w:style>
  <w:style w:type="paragraph" w:styleId="NormalWeb">
    <w:name w:val="Normal (Web)"/>
    <w:basedOn w:val="Normal"/>
    <w:uiPriority w:val="99"/>
    <w:semiHidden/>
    <w:unhideWhenUsed/>
    <w:rsid w:val="0086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71462">
      <w:bodyDiv w:val="1"/>
      <w:marLeft w:val="0"/>
      <w:marRight w:val="0"/>
      <w:marTop w:val="0"/>
      <w:marBottom w:val="0"/>
      <w:divBdr>
        <w:top w:val="none" w:sz="0" w:space="0" w:color="auto"/>
        <w:left w:val="none" w:sz="0" w:space="0" w:color="auto"/>
        <w:bottom w:val="none" w:sz="0" w:space="0" w:color="auto"/>
        <w:right w:val="none" w:sz="0" w:space="0" w:color="auto"/>
      </w:divBdr>
      <w:divsChild>
        <w:div w:id="850728678">
          <w:marLeft w:val="0"/>
          <w:marRight w:val="0"/>
          <w:marTop w:val="0"/>
          <w:marBottom w:val="0"/>
          <w:divBdr>
            <w:top w:val="none" w:sz="0" w:space="0" w:color="auto"/>
            <w:left w:val="none" w:sz="0" w:space="0" w:color="auto"/>
            <w:bottom w:val="none" w:sz="0" w:space="0" w:color="auto"/>
            <w:right w:val="none" w:sz="0" w:space="0" w:color="auto"/>
          </w:divBdr>
          <w:divsChild>
            <w:div w:id="161285362">
              <w:marLeft w:val="0"/>
              <w:marRight w:val="0"/>
              <w:marTop w:val="0"/>
              <w:marBottom w:val="600"/>
              <w:divBdr>
                <w:top w:val="none" w:sz="0" w:space="0" w:color="auto"/>
                <w:left w:val="none" w:sz="0" w:space="0" w:color="auto"/>
                <w:bottom w:val="none" w:sz="0" w:space="0" w:color="auto"/>
                <w:right w:val="none" w:sz="0" w:space="0" w:color="auto"/>
              </w:divBdr>
              <w:divsChild>
                <w:div w:id="1762028425">
                  <w:marLeft w:val="0"/>
                  <w:marRight w:val="0"/>
                  <w:marTop w:val="0"/>
                  <w:marBottom w:val="0"/>
                  <w:divBdr>
                    <w:top w:val="none" w:sz="0" w:space="0" w:color="auto"/>
                    <w:left w:val="none" w:sz="0" w:space="0" w:color="auto"/>
                    <w:bottom w:val="none" w:sz="0" w:space="0" w:color="auto"/>
                    <w:right w:val="none" w:sz="0" w:space="0" w:color="auto"/>
                  </w:divBdr>
                  <w:divsChild>
                    <w:div w:id="1795709794">
                      <w:marLeft w:val="-150"/>
                      <w:marRight w:val="-150"/>
                      <w:marTop w:val="0"/>
                      <w:marBottom w:val="0"/>
                      <w:divBdr>
                        <w:top w:val="none" w:sz="0" w:space="0" w:color="auto"/>
                        <w:left w:val="none" w:sz="0" w:space="0" w:color="auto"/>
                        <w:bottom w:val="none" w:sz="0" w:space="0" w:color="auto"/>
                        <w:right w:val="none" w:sz="0" w:space="0" w:color="auto"/>
                      </w:divBdr>
                      <w:divsChild>
                        <w:div w:id="92209682">
                          <w:marLeft w:val="0"/>
                          <w:marRight w:val="0"/>
                          <w:marTop w:val="0"/>
                          <w:marBottom w:val="0"/>
                          <w:divBdr>
                            <w:top w:val="none" w:sz="0" w:space="0" w:color="auto"/>
                            <w:left w:val="none" w:sz="0" w:space="0" w:color="auto"/>
                            <w:bottom w:val="none" w:sz="0" w:space="0" w:color="auto"/>
                            <w:right w:val="none" w:sz="0" w:space="0" w:color="auto"/>
                          </w:divBdr>
                          <w:divsChild>
                            <w:div w:id="181891408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50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phis.edu/cfia/projects/gencyber.php" TargetMode="External"/><Relationship Id="rId3" Type="http://schemas.openxmlformats.org/officeDocument/2006/relationships/webSettings" Target="webSettings.xml"/><Relationship Id="rId7" Type="http://schemas.openxmlformats.org/officeDocument/2006/relationships/hyperlink" Target="mailto:cfia@memphi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mdawson@memphis.ed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Dawson (mdawson)</dc:creator>
  <cp:keywords/>
  <dc:description/>
  <cp:lastModifiedBy>mdawson@memphis.edu</cp:lastModifiedBy>
  <cp:revision>4</cp:revision>
  <dcterms:created xsi:type="dcterms:W3CDTF">2016-05-26T15:28:00Z</dcterms:created>
  <dcterms:modified xsi:type="dcterms:W3CDTF">2016-08-03T19:29:00Z</dcterms:modified>
</cp:coreProperties>
</file>