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4B8A" w14:textId="77777777" w:rsidR="00B35C34" w:rsidRDefault="00AB5393" w:rsidP="00436CAD">
      <w:pPr>
        <w:spacing w:after="240" w:line="240" w:lineRule="auto"/>
        <w:rPr>
          <w:rFonts w:ascii="Times New Roman" w:hAnsi="Times New Roman" w:cs="Times New Roman"/>
          <w:b/>
          <w:bCs/>
          <w:sz w:val="24"/>
          <w:szCs w:val="24"/>
        </w:rPr>
      </w:pPr>
      <w:r w:rsidRPr="00436CAD">
        <w:rPr>
          <w:rFonts w:ascii="Times New Roman" w:hAnsi="Times New Roman" w:cs="Times New Roman"/>
          <w:b/>
          <w:bCs/>
          <w:sz w:val="24"/>
          <w:szCs w:val="24"/>
        </w:rPr>
        <w:t>Faculty Senate</w:t>
      </w:r>
      <w:r w:rsidR="00436CAD">
        <w:rPr>
          <w:rFonts w:ascii="Times New Roman" w:hAnsi="Times New Roman" w:cs="Times New Roman"/>
          <w:b/>
          <w:bCs/>
          <w:sz w:val="24"/>
          <w:szCs w:val="24"/>
        </w:rPr>
        <w:br/>
      </w:r>
    </w:p>
    <w:p w14:paraId="7881838D" w14:textId="59880A01" w:rsidR="00B35C34" w:rsidRDefault="00254725" w:rsidP="00436CAD">
      <w:pPr>
        <w:spacing w:after="240" w:line="240" w:lineRule="auto"/>
        <w:rPr>
          <w:rFonts w:ascii="Times New Roman" w:hAnsi="Times New Roman" w:cs="Times New Roman"/>
          <w:b/>
          <w:bCs/>
          <w:sz w:val="24"/>
          <w:szCs w:val="24"/>
        </w:rPr>
      </w:pPr>
      <w:r w:rsidRPr="66FD62CE">
        <w:rPr>
          <w:rFonts w:ascii="Times New Roman" w:hAnsi="Times New Roman" w:cs="Times New Roman"/>
          <w:b/>
          <w:bCs/>
          <w:sz w:val="24"/>
          <w:szCs w:val="24"/>
        </w:rPr>
        <w:t>M 2024.4.</w:t>
      </w:r>
      <w:r w:rsidR="00636AFF" w:rsidRPr="66FD62CE">
        <w:rPr>
          <w:rFonts w:ascii="Times New Roman" w:hAnsi="Times New Roman" w:cs="Times New Roman"/>
          <w:b/>
          <w:bCs/>
          <w:sz w:val="24"/>
          <w:szCs w:val="24"/>
        </w:rPr>
        <w:t xml:space="preserve">30 </w:t>
      </w:r>
      <w:r w:rsidR="00AB5393" w:rsidRPr="66FD62CE">
        <w:rPr>
          <w:rFonts w:ascii="Times New Roman" w:hAnsi="Times New Roman" w:cs="Times New Roman"/>
          <w:b/>
          <w:bCs/>
          <w:sz w:val="24"/>
          <w:szCs w:val="24"/>
        </w:rPr>
        <w:t xml:space="preserve">Motion to </w:t>
      </w:r>
      <w:r w:rsidR="00983E47" w:rsidRPr="66FD62CE">
        <w:rPr>
          <w:rFonts w:ascii="Times New Roman" w:hAnsi="Times New Roman" w:cs="Times New Roman"/>
          <w:b/>
          <w:bCs/>
          <w:sz w:val="24"/>
          <w:szCs w:val="24"/>
        </w:rPr>
        <w:t>Establish Centers and Institutes Policy</w:t>
      </w:r>
      <w:r>
        <w:br/>
      </w:r>
    </w:p>
    <w:p w14:paraId="41AB5867" w14:textId="2AFB9D54" w:rsidR="00AB5393" w:rsidRPr="00436CAD" w:rsidRDefault="00AB5393" w:rsidP="00436CAD">
      <w:pPr>
        <w:spacing w:after="240" w:line="240" w:lineRule="auto"/>
        <w:rPr>
          <w:rFonts w:ascii="Times New Roman" w:hAnsi="Times New Roman" w:cs="Times New Roman"/>
          <w:b/>
          <w:bCs/>
          <w:sz w:val="24"/>
          <w:szCs w:val="24"/>
        </w:rPr>
      </w:pPr>
      <w:r w:rsidRPr="00436CAD">
        <w:rPr>
          <w:rFonts w:ascii="Times New Roman" w:hAnsi="Times New Roman" w:cs="Times New Roman"/>
          <w:b/>
          <w:bCs/>
          <w:sz w:val="24"/>
          <w:szCs w:val="24"/>
        </w:rPr>
        <w:t xml:space="preserve">Originator: </w:t>
      </w:r>
      <w:r w:rsidR="00983E47">
        <w:rPr>
          <w:rFonts w:ascii="Times New Roman" w:hAnsi="Times New Roman" w:cs="Times New Roman"/>
          <w:b/>
          <w:bCs/>
          <w:sz w:val="24"/>
          <w:szCs w:val="24"/>
        </w:rPr>
        <w:t>Research Policies</w:t>
      </w:r>
      <w:r w:rsidRPr="00436CAD">
        <w:rPr>
          <w:rFonts w:ascii="Times New Roman" w:hAnsi="Times New Roman" w:cs="Times New Roman"/>
          <w:b/>
          <w:bCs/>
          <w:sz w:val="24"/>
          <w:szCs w:val="24"/>
        </w:rPr>
        <w:t xml:space="preserve"> Committee</w:t>
      </w:r>
    </w:p>
    <w:p w14:paraId="656B3079" w14:textId="0254ADF8" w:rsidR="00AB5393" w:rsidRPr="00436CAD"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Whereas,</w:t>
      </w:r>
    </w:p>
    <w:p w14:paraId="5C2F6F9E" w14:textId="6182852C" w:rsidR="00AB5393" w:rsidRPr="00436CAD"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 xml:space="preserve">The </w:t>
      </w:r>
      <w:r w:rsidR="00983E47">
        <w:rPr>
          <w:rFonts w:ascii="Times New Roman" w:hAnsi="Times New Roman" w:cs="Times New Roman"/>
          <w:sz w:val="24"/>
          <w:szCs w:val="24"/>
        </w:rPr>
        <w:t>ability to create and maintain meaningful and impactful interdisciplinary Centers and Institutes</w:t>
      </w:r>
      <w:r w:rsidRPr="00436CAD">
        <w:rPr>
          <w:rFonts w:ascii="Times New Roman" w:hAnsi="Times New Roman" w:cs="Times New Roman"/>
          <w:sz w:val="24"/>
          <w:szCs w:val="24"/>
        </w:rPr>
        <w:t xml:space="preserve"> at The University of Memphis is crucial to</w:t>
      </w:r>
      <w:r w:rsidR="00983E47">
        <w:rPr>
          <w:rFonts w:ascii="Times New Roman" w:hAnsi="Times New Roman" w:cs="Times New Roman"/>
          <w:sz w:val="24"/>
          <w:szCs w:val="24"/>
        </w:rPr>
        <w:t xml:space="preserve"> respond to</w:t>
      </w:r>
      <w:r w:rsidR="005604E6">
        <w:rPr>
          <w:rFonts w:ascii="Times New Roman" w:hAnsi="Times New Roman" w:cs="Times New Roman"/>
          <w:sz w:val="24"/>
          <w:szCs w:val="24"/>
        </w:rPr>
        <w:t xml:space="preserve"> the</w:t>
      </w:r>
      <w:r w:rsidR="00983E47">
        <w:rPr>
          <w:rFonts w:ascii="Times New Roman" w:hAnsi="Times New Roman" w:cs="Times New Roman"/>
          <w:sz w:val="24"/>
          <w:szCs w:val="24"/>
        </w:rPr>
        <w:t xml:space="preserve"> shifting landscape of higher education and to ensure</w:t>
      </w:r>
      <w:r w:rsidRPr="00436CAD">
        <w:rPr>
          <w:rFonts w:ascii="Times New Roman" w:hAnsi="Times New Roman" w:cs="Times New Roman"/>
          <w:sz w:val="24"/>
          <w:szCs w:val="24"/>
        </w:rPr>
        <w:t xml:space="preserve"> continuous growth and maint</w:t>
      </w:r>
      <w:r w:rsidR="00436CAD" w:rsidRPr="00436CAD">
        <w:rPr>
          <w:rFonts w:ascii="Times New Roman" w:hAnsi="Times New Roman" w:cs="Times New Roman"/>
          <w:sz w:val="24"/>
          <w:szCs w:val="24"/>
        </w:rPr>
        <w:t>enance</w:t>
      </w:r>
      <w:r w:rsidRPr="00436CAD">
        <w:rPr>
          <w:rFonts w:ascii="Times New Roman" w:hAnsi="Times New Roman" w:cs="Times New Roman"/>
          <w:sz w:val="24"/>
          <w:szCs w:val="24"/>
        </w:rPr>
        <w:t xml:space="preserve"> of R1 status.</w:t>
      </w:r>
    </w:p>
    <w:p w14:paraId="22D9DC30" w14:textId="77777777" w:rsidR="00AB5393" w:rsidRPr="00436CAD"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Whereas,</w:t>
      </w:r>
    </w:p>
    <w:p w14:paraId="1AE0E479" w14:textId="4768C69F" w:rsidR="00AB5393" w:rsidRPr="00436CAD" w:rsidRDefault="00983E47" w:rsidP="00436CAD">
      <w:pPr>
        <w:spacing w:after="240" w:line="240" w:lineRule="auto"/>
        <w:rPr>
          <w:rFonts w:ascii="Times New Roman" w:hAnsi="Times New Roman" w:cs="Times New Roman"/>
          <w:sz w:val="24"/>
          <w:szCs w:val="24"/>
        </w:rPr>
      </w:pPr>
      <w:r w:rsidRPr="66FD62CE">
        <w:rPr>
          <w:rFonts w:ascii="Times New Roman" w:hAnsi="Times New Roman" w:cs="Times New Roman"/>
          <w:sz w:val="24"/>
          <w:szCs w:val="24"/>
        </w:rPr>
        <w:t>President Har</w:t>
      </w:r>
      <w:r w:rsidR="00636AFF" w:rsidRPr="66FD62CE">
        <w:rPr>
          <w:rFonts w:ascii="Times New Roman" w:hAnsi="Times New Roman" w:cs="Times New Roman"/>
          <w:sz w:val="24"/>
          <w:szCs w:val="24"/>
        </w:rPr>
        <w:t>d</w:t>
      </w:r>
      <w:r w:rsidRPr="66FD62CE">
        <w:rPr>
          <w:rFonts w:ascii="Times New Roman" w:hAnsi="Times New Roman" w:cs="Times New Roman"/>
          <w:sz w:val="24"/>
          <w:szCs w:val="24"/>
        </w:rPr>
        <w:t>grave and the University have highlighted “Purposeful and Impactful Research Centers and Institutes” as a key component of Goal 4 “Strengthen Research Enterprise” of the UofM Strategic Plan</w:t>
      </w:r>
      <w:r w:rsidR="00CA7AD9" w:rsidRPr="66FD62CE">
        <w:rPr>
          <w:rFonts w:ascii="Times New Roman" w:hAnsi="Times New Roman" w:cs="Times New Roman"/>
          <w:sz w:val="24"/>
          <w:szCs w:val="24"/>
        </w:rPr>
        <w:t>.</w:t>
      </w:r>
    </w:p>
    <w:p w14:paraId="40A9B0ED" w14:textId="77777777" w:rsidR="00AB5393" w:rsidRPr="00436CAD"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Whereas,</w:t>
      </w:r>
    </w:p>
    <w:p w14:paraId="1543ED88" w14:textId="65668FFA" w:rsidR="00090B16" w:rsidRPr="00436CAD" w:rsidRDefault="00983E47" w:rsidP="00436CAD">
      <w:pPr>
        <w:spacing w:after="240" w:line="240" w:lineRule="auto"/>
        <w:rPr>
          <w:rFonts w:ascii="Times New Roman" w:hAnsi="Times New Roman" w:cs="Times New Roman"/>
          <w:sz w:val="24"/>
          <w:szCs w:val="24"/>
        </w:rPr>
      </w:pPr>
      <w:r>
        <w:rPr>
          <w:rFonts w:ascii="Times New Roman" w:hAnsi="Times New Roman" w:cs="Times New Roman"/>
          <w:sz w:val="24"/>
          <w:szCs w:val="24"/>
        </w:rPr>
        <w:t>The University Research Council moved forward a draft policy for creation, governance, and sunsetting of Centers and Institutes on campus to the Faculty Senate for feedback and approval</w:t>
      </w:r>
      <w:r w:rsidR="00587FA5" w:rsidRPr="00436CAD">
        <w:rPr>
          <w:rFonts w:ascii="Times New Roman" w:hAnsi="Times New Roman" w:cs="Times New Roman"/>
          <w:sz w:val="24"/>
          <w:szCs w:val="24"/>
        </w:rPr>
        <w:t>.</w:t>
      </w:r>
    </w:p>
    <w:p w14:paraId="7095C7FB" w14:textId="77777777" w:rsidR="00436CAD" w:rsidRPr="00436CAD" w:rsidRDefault="00436CAD"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Whereas,</w:t>
      </w:r>
    </w:p>
    <w:p w14:paraId="100BF725" w14:textId="0FA02455" w:rsidR="00436CAD" w:rsidRDefault="00436CAD"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The</w:t>
      </w:r>
      <w:r w:rsidR="00983E47">
        <w:rPr>
          <w:rFonts w:ascii="Times New Roman" w:hAnsi="Times New Roman" w:cs="Times New Roman"/>
          <w:sz w:val="24"/>
          <w:szCs w:val="24"/>
        </w:rPr>
        <w:t xml:space="preserve"> Research Policies Committee</w:t>
      </w:r>
      <w:r w:rsidRPr="00436CAD">
        <w:rPr>
          <w:rFonts w:ascii="Times New Roman" w:hAnsi="Times New Roman" w:cs="Times New Roman"/>
          <w:sz w:val="24"/>
          <w:szCs w:val="24"/>
        </w:rPr>
        <w:t xml:space="preserve"> of the Faculty Senate </w:t>
      </w:r>
      <w:r w:rsidR="00983E47">
        <w:rPr>
          <w:rFonts w:ascii="Times New Roman" w:hAnsi="Times New Roman" w:cs="Times New Roman"/>
          <w:sz w:val="24"/>
          <w:szCs w:val="24"/>
        </w:rPr>
        <w:t>solicited feedback from</w:t>
      </w:r>
      <w:r w:rsidR="005604E6">
        <w:rPr>
          <w:rFonts w:ascii="Times New Roman" w:hAnsi="Times New Roman" w:cs="Times New Roman"/>
          <w:sz w:val="24"/>
          <w:szCs w:val="24"/>
        </w:rPr>
        <w:t xml:space="preserve"> faculty and</w:t>
      </w:r>
      <w:r w:rsidR="00983E47">
        <w:rPr>
          <w:rFonts w:ascii="Times New Roman" w:hAnsi="Times New Roman" w:cs="Times New Roman"/>
          <w:sz w:val="24"/>
          <w:szCs w:val="24"/>
        </w:rPr>
        <w:t xml:space="preserve"> </w:t>
      </w:r>
      <w:r w:rsidR="005604E6">
        <w:rPr>
          <w:rFonts w:ascii="Times New Roman" w:hAnsi="Times New Roman" w:cs="Times New Roman"/>
          <w:sz w:val="24"/>
          <w:szCs w:val="24"/>
        </w:rPr>
        <w:t>stakeholders across the University and used this feedback to simplify and improve the draft policy</w:t>
      </w:r>
      <w:r w:rsidR="00DB7CA4">
        <w:rPr>
          <w:rFonts w:ascii="Times New Roman" w:hAnsi="Times New Roman" w:cs="Times New Roman"/>
          <w:sz w:val="24"/>
          <w:szCs w:val="24"/>
        </w:rPr>
        <w:t>.</w:t>
      </w:r>
    </w:p>
    <w:p w14:paraId="562403B7" w14:textId="75E2921A" w:rsidR="00436CAD" w:rsidRPr="00436CAD" w:rsidRDefault="00436CAD"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Whereas,</w:t>
      </w:r>
    </w:p>
    <w:p w14:paraId="3EAF5CB8" w14:textId="2B865A9A" w:rsidR="00436CAD" w:rsidRDefault="005604E6" w:rsidP="00436CAD">
      <w:pPr>
        <w:spacing w:after="240" w:line="240" w:lineRule="auto"/>
        <w:rPr>
          <w:rFonts w:ascii="Times New Roman" w:hAnsi="Times New Roman" w:cs="Times New Roman"/>
          <w:sz w:val="24"/>
          <w:szCs w:val="24"/>
        </w:rPr>
      </w:pPr>
      <w:r>
        <w:rPr>
          <w:rFonts w:ascii="Times New Roman" w:hAnsi="Times New Roman" w:cs="Times New Roman"/>
          <w:sz w:val="24"/>
          <w:szCs w:val="24"/>
        </w:rPr>
        <w:t>The establishment of explicit Policy on Centers and Institutes will allow for entities such as the Division of Research and Innovation, Provost, and the Faculty Senate to establish working guidelines consistent with Policy, and facilitate creation, resource support, and oversight to strengthen UofM’s research enterprise in furtherance of faculty and university goals alike</w:t>
      </w:r>
      <w:r w:rsidR="00436CAD" w:rsidRPr="00436CAD">
        <w:rPr>
          <w:rFonts w:ascii="Times New Roman" w:hAnsi="Times New Roman" w:cs="Times New Roman"/>
          <w:sz w:val="24"/>
          <w:szCs w:val="24"/>
        </w:rPr>
        <w:t>.</w:t>
      </w:r>
    </w:p>
    <w:p w14:paraId="1C979EE4" w14:textId="0E652D37" w:rsidR="00AB5393" w:rsidRPr="00436CAD"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 xml:space="preserve">Be it </w:t>
      </w:r>
      <w:r w:rsidR="00436CAD">
        <w:rPr>
          <w:rFonts w:ascii="Times New Roman" w:hAnsi="Times New Roman" w:cs="Times New Roman"/>
          <w:sz w:val="24"/>
          <w:szCs w:val="24"/>
        </w:rPr>
        <w:t>r</w:t>
      </w:r>
      <w:r w:rsidRPr="00436CAD">
        <w:rPr>
          <w:rFonts w:ascii="Times New Roman" w:hAnsi="Times New Roman" w:cs="Times New Roman"/>
          <w:sz w:val="24"/>
          <w:szCs w:val="24"/>
        </w:rPr>
        <w:t>esolved that,</w:t>
      </w:r>
    </w:p>
    <w:p w14:paraId="7FB7414E" w14:textId="0C9EBDF6" w:rsidR="00AB5393"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 xml:space="preserve">The </w:t>
      </w:r>
      <w:r w:rsidR="00983E47">
        <w:rPr>
          <w:rFonts w:ascii="Times New Roman" w:hAnsi="Times New Roman" w:cs="Times New Roman"/>
          <w:sz w:val="24"/>
          <w:szCs w:val="24"/>
        </w:rPr>
        <w:t>Research Policies Committee</w:t>
      </w:r>
      <w:r w:rsidRPr="00436CAD">
        <w:rPr>
          <w:rFonts w:ascii="Times New Roman" w:hAnsi="Times New Roman" w:cs="Times New Roman"/>
          <w:sz w:val="24"/>
          <w:szCs w:val="24"/>
        </w:rPr>
        <w:t xml:space="preserve"> </w:t>
      </w:r>
      <w:r w:rsidR="00983E47">
        <w:rPr>
          <w:rFonts w:ascii="Times New Roman" w:hAnsi="Times New Roman" w:cs="Times New Roman"/>
          <w:sz w:val="24"/>
          <w:szCs w:val="24"/>
        </w:rPr>
        <w:t>proposes the following be established as a University Policy on Centers and Institutes</w:t>
      </w:r>
      <w:r w:rsidRPr="00436CAD">
        <w:rPr>
          <w:rFonts w:ascii="Times New Roman" w:hAnsi="Times New Roman" w:cs="Times New Roman"/>
          <w:sz w:val="24"/>
          <w:szCs w:val="24"/>
        </w:rPr>
        <w:t>:</w:t>
      </w:r>
      <w:r w:rsidR="00E843F7">
        <w:rPr>
          <w:rFonts w:ascii="Times New Roman" w:hAnsi="Times New Roman" w:cs="Times New Roman"/>
          <w:sz w:val="24"/>
          <w:szCs w:val="24"/>
        </w:rPr>
        <w:br/>
        <w:t>{See Next Page}</w:t>
      </w:r>
    </w:p>
    <w:p w14:paraId="74F3628D" w14:textId="77777777" w:rsidR="00E843F7" w:rsidRDefault="00E843F7" w:rsidP="00436CAD">
      <w:pPr>
        <w:spacing w:after="240" w:line="240" w:lineRule="auto"/>
        <w:rPr>
          <w:rFonts w:ascii="Times New Roman" w:hAnsi="Times New Roman" w:cs="Times New Roman"/>
          <w:sz w:val="24"/>
          <w:szCs w:val="24"/>
        </w:rPr>
      </w:pPr>
    </w:p>
    <w:p w14:paraId="26EF60F3" w14:textId="77777777" w:rsidR="00E843F7" w:rsidRDefault="00E843F7" w:rsidP="00436CAD">
      <w:pPr>
        <w:spacing w:after="240" w:line="240" w:lineRule="auto"/>
        <w:rPr>
          <w:rFonts w:ascii="Times New Roman" w:hAnsi="Times New Roman" w:cs="Times New Roman"/>
          <w:sz w:val="24"/>
          <w:szCs w:val="24"/>
        </w:rPr>
      </w:pPr>
    </w:p>
    <w:p w14:paraId="37C1C5FE" w14:textId="77777777" w:rsidR="00E843F7" w:rsidRPr="00436CAD" w:rsidRDefault="00E843F7" w:rsidP="00436CAD">
      <w:pPr>
        <w:spacing w:after="240" w:line="240" w:lineRule="auto"/>
        <w:rPr>
          <w:rFonts w:ascii="Times New Roman" w:hAnsi="Times New Roman" w:cs="Times New Roman"/>
          <w:sz w:val="24"/>
          <w:szCs w:val="24"/>
        </w:rPr>
      </w:pPr>
    </w:p>
    <w:p w14:paraId="5BFCA96D"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Policy on Centers and Institutes</w:t>
      </w:r>
      <w:r>
        <w:rPr>
          <w:rStyle w:val="eop"/>
          <w:rFonts w:ascii="Calibri" w:hAnsi="Calibri" w:cs="Calibri"/>
          <w:sz w:val="22"/>
          <w:szCs w:val="22"/>
        </w:rPr>
        <w:t> </w:t>
      </w:r>
    </w:p>
    <w:p w14:paraId="06FC9138"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b/>
          <w:bCs/>
          <w:sz w:val="22"/>
          <w:szCs w:val="22"/>
        </w:rPr>
        <w:t>Purpose/Rationale</w:t>
      </w:r>
      <w:r>
        <w:rPr>
          <w:rStyle w:val="eop"/>
          <w:rFonts w:ascii="Calibri" w:hAnsi="Calibri" w:cs="Calibri"/>
          <w:sz w:val="22"/>
          <w:szCs w:val="22"/>
        </w:rPr>
        <w:t> </w:t>
      </w:r>
    </w:p>
    <w:p w14:paraId="225BC3EC" w14:textId="6FAC7872"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sz w:val="22"/>
          <w:szCs w:val="22"/>
        </w:rPr>
        <w:t>The increasing complexity and interdisciplinary nature of university programs necessitates collaborative efforts within Centers and Institutes to reach their full potential. Centers and Institutes bring together internal and external resources to address challenging problems and are valued for far-reaching benefits in education, research, innovation, and in community engagement.  Centers and Institutes should help expand and promote the University's mission to enhance intellectual merit, broaden impact, and expand extramural funding. This policy serves to provide guidance on the creation</w:t>
      </w:r>
      <w:r w:rsidR="1CB8E8E6" w:rsidRPr="66FD62CE">
        <w:rPr>
          <w:rStyle w:val="normaltextrun"/>
          <w:rFonts w:ascii="Calibri" w:hAnsi="Calibri" w:cs="Calibri"/>
          <w:sz w:val="22"/>
          <w:szCs w:val="22"/>
        </w:rPr>
        <w:t xml:space="preserve">, </w:t>
      </w:r>
      <w:r w:rsidRPr="66FD62CE">
        <w:rPr>
          <w:rStyle w:val="normaltextrun"/>
          <w:rFonts w:ascii="Calibri" w:hAnsi="Calibri" w:cs="Calibri"/>
          <w:sz w:val="22"/>
          <w:szCs w:val="22"/>
        </w:rPr>
        <w:t>maintenance</w:t>
      </w:r>
      <w:r w:rsidR="0A597B86" w:rsidRPr="66FD62CE">
        <w:rPr>
          <w:rStyle w:val="normaltextrun"/>
          <w:rFonts w:ascii="Calibri" w:hAnsi="Calibri" w:cs="Calibri"/>
          <w:sz w:val="22"/>
          <w:szCs w:val="22"/>
        </w:rPr>
        <w:t>, and sunsetting</w:t>
      </w:r>
      <w:r w:rsidRPr="66FD62CE">
        <w:rPr>
          <w:rStyle w:val="normaltextrun"/>
          <w:rFonts w:ascii="Calibri" w:hAnsi="Calibri" w:cs="Calibri"/>
          <w:sz w:val="22"/>
          <w:szCs w:val="22"/>
        </w:rPr>
        <w:t xml:space="preserve"> of Centers and Institutes, clarification of their purpose, and definitions of the roles and responsibilities of individuals and organizations </w:t>
      </w:r>
      <w:r w:rsidR="2F181401" w:rsidRPr="66FD62CE">
        <w:rPr>
          <w:rStyle w:val="normaltextrun"/>
          <w:rFonts w:ascii="Calibri" w:hAnsi="Calibri" w:cs="Calibri"/>
          <w:sz w:val="22"/>
          <w:szCs w:val="22"/>
        </w:rPr>
        <w:t>associated with the</w:t>
      </w:r>
      <w:r w:rsidR="6799B37F" w:rsidRPr="66FD62CE">
        <w:rPr>
          <w:rStyle w:val="normaltextrun"/>
          <w:rFonts w:ascii="Calibri" w:hAnsi="Calibri" w:cs="Calibri"/>
          <w:sz w:val="22"/>
          <w:szCs w:val="22"/>
        </w:rPr>
        <w:t>m</w:t>
      </w:r>
      <w:r w:rsidRPr="66FD62CE">
        <w:rPr>
          <w:rStyle w:val="normaltextrun"/>
          <w:rFonts w:ascii="Calibri" w:hAnsi="Calibri" w:cs="Calibri"/>
          <w:sz w:val="22"/>
          <w:szCs w:val="22"/>
        </w:rPr>
        <w:t>. </w:t>
      </w:r>
      <w:r w:rsidRPr="66FD62CE">
        <w:rPr>
          <w:rStyle w:val="eop"/>
          <w:rFonts w:ascii="Calibri" w:hAnsi="Calibri" w:cs="Calibri"/>
          <w:sz w:val="22"/>
          <w:szCs w:val="22"/>
        </w:rPr>
        <w:t> </w:t>
      </w:r>
    </w:p>
    <w:p w14:paraId="3577FF84"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b/>
          <w:bCs/>
          <w:sz w:val="22"/>
          <w:szCs w:val="22"/>
        </w:rPr>
        <w:t>Definitions</w:t>
      </w:r>
      <w:r>
        <w:rPr>
          <w:rStyle w:val="eop"/>
          <w:rFonts w:ascii="Calibri" w:hAnsi="Calibri" w:cs="Calibri"/>
          <w:sz w:val="22"/>
          <w:szCs w:val="22"/>
        </w:rPr>
        <w:t> </w:t>
      </w:r>
    </w:p>
    <w:p w14:paraId="57922911"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i/>
          <w:iCs/>
          <w:sz w:val="22"/>
          <w:szCs w:val="22"/>
        </w:rPr>
        <w:t>UMRC</w:t>
      </w:r>
      <w:r>
        <w:rPr>
          <w:rStyle w:val="normaltextrun"/>
          <w:rFonts w:ascii="Calibri" w:hAnsi="Calibri" w:cs="Calibri"/>
          <w:sz w:val="22"/>
          <w:szCs w:val="22"/>
        </w:rPr>
        <w:t xml:space="preserve"> – The UMRC, or University of Memphis Research Council, is the primary liaison between faculty researchers and university leadership on all issues related to our research environment, research policies, research compliance, and strategic research directions. The UMRC serves in a consultative role to the Vice President of Innovation and Research or equivalent role.</w:t>
      </w:r>
      <w:r>
        <w:rPr>
          <w:rStyle w:val="eop"/>
          <w:rFonts w:ascii="Calibri" w:hAnsi="Calibri" w:cs="Calibri"/>
          <w:sz w:val="22"/>
          <w:szCs w:val="22"/>
        </w:rPr>
        <w:t> </w:t>
      </w:r>
    </w:p>
    <w:p w14:paraId="5952A57A" w14:textId="535B5D74" w:rsidR="00712856" w:rsidRDefault="00712856" w:rsidP="66FD62CE">
      <w:pPr>
        <w:pStyle w:val="paragraph"/>
        <w:spacing w:before="0" w:beforeAutospacing="0" w:after="120" w:afterAutospacing="0"/>
        <w:rPr>
          <w:rStyle w:val="eop"/>
          <w:rFonts w:ascii="Calibri" w:hAnsi="Calibri" w:cs="Calibri"/>
          <w:sz w:val="22"/>
          <w:szCs w:val="22"/>
        </w:rPr>
      </w:pPr>
      <w:r w:rsidRPr="66FD62CE">
        <w:rPr>
          <w:rStyle w:val="normaltextrun"/>
          <w:rFonts w:ascii="Calibri" w:hAnsi="Calibri" w:cs="Calibri"/>
          <w:i/>
          <w:iCs/>
          <w:sz w:val="22"/>
          <w:szCs w:val="22"/>
        </w:rPr>
        <w:t>Center</w:t>
      </w:r>
      <w:r w:rsidRPr="66FD62CE">
        <w:rPr>
          <w:rStyle w:val="normaltextrun"/>
          <w:rFonts w:ascii="Calibri" w:hAnsi="Calibri" w:cs="Calibri"/>
          <w:sz w:val="22"/>
          <w:szCs w:val="22"/>
        </w:rPr>
        <w:t xml:space="preserve"> – A</w:t>
      </w:r>
      <w:r w:rsidR="28ADCACA" w:rsidRPr="66FD62CE">
        <w:rPr>
          <w:rStyle w:val="normaltextrun"/>
          <w:rFonts w:ascii="Calibri" w:hAnsi="Calibri" w:cs="Calibri"/>
          <w:sz w:val="22"/>
          <w:szCs w:val="22"/>
        </w:rPr>
        <w:t xml:space="preserve">n organization </w:t>
      </w:r>
      <w:r w:rsidRPr="66FD62CE">
        <w:rPr>
          <w:rStyle w:val="normaltextrun"/>
          <w:rFonts w:ascii="Calibri" w:hAnsi="Calibri" w:cs="Calibri"/>
          <w:sz w:val="22"/>
          <w:szCs w:val="22"/>
        </w:rPr>
        <w:t xml:space="preserve">involving more than one faculty member established to pursue a well-defined, narrower area of </w:t>
      </w:r>
      <w:r w:rsidR="5B96B0CA" w:rsidRPr="66FD62CE">
        <w:rPr>
          <w:rStyle w:val="normaltextrun"/>
          <w:rFonts w:ascii="Calibri" w:hAnsi="Calibri" w:cs="Calibri"/>
          <w:sz w:val="22"/>
          <w:szCs w:val="22"/>
        </w:rPr>
        <w:t>educational outreach</w:t>
      </w:r>
      <w:r w:rsidR="3497F677" w:rsidRPr="66FD62CE">
        <w:rPr>
          <w:rStyle w:val="normaltextrun"/>
          <w:rFonts w:ascii="Calibri" w:hAnsi="Calibri" w:cs="Calibri"/>
          <w:sz w:val="22"/>
          <w:szCs w:val="22"/>
        </w:rPr>
        <w:t xml:space="preserve">, </w:t>
      </w:r>
      <w:r w:rsidRPr="66FD62CE">
        <w:rPr>
          <w:rStyle w:val="normaltextrun"/>
          <w:rFonts w:ascii="Calibri" w:hAnsi="Calibri" w:cs="Calibri"/>
          <w:sz w:val="22"/>
          <w:szCs w:val="22"/>
        </w:rPr>
        <w:t>research</w:t>
      </w:r>
      <w:r w:rsidR="5C8F79D6" w:rsidRPr="66FD62CE">
        <w:rPr>
          <w:rStyle w:val="normaltextrun"/>
          <w:rFonts w:ascii="Calibri" w:hAnsi="Calibri" w:cs="Calibri"/>
          <w:sz w:val="22"/>
          <w:szCs w:val="22"/>
        </w:rPr>
        <w:t>, or community engagement</w:t>
      </w:r>
      <w:r w:rsidRPr="66FD62CE">
        <w:rPr>
          <w:rStyle w:val="normaltextrun"/>
          <w:rFonts w:ascii="Calibri" w:hAnsi="Calibri" w:cs="Calibri"/>
          <w:sz w:val="22"/>
          <w:szCs w:val="22"/>
        </w:rPr>
        <w:t>, compared to an Institute. Typically, a Center resides in a single</w:t>
      </w:r>
      <w:r w:rsidR="4A593B2A" w:rsidRPr="66FD62CE">
        <w:rPr>
          <w:rStyle w:val="normaltextrun"/>
          <w:rFonts w:ascii="Calibri" w:hAnsi="Calibri" w:cs="Calibri"/>
          <w:sz w:val="22"/>
          <w:szCs w:val="22"/>
        </w:rPr>
        <w:t xml:space="preserve"> academic</w:t>
      </w:r>
      <w:r w:rsidRPr="66FD62CE">
        <w:rPr>
          <w:rStyle w:val="normaltextrun"/>
          <w:rFonts w:ascii="Calibri" w:hAnsi="Calibri" w:cs="Calibri"/>
          <w:sz w:val="22"/>
          <w:szCs w:val="22"/>
        </w:rPr>
        <w:t xml:space="preserve"> </w:t>
      </w:r>
      <w:r w:rsidR="76835ACF" w:rsidRPr="66FD62CE">
        <w:rPr>
          <w:rStyle w:val="normaltextrun"/>
          <w:rFonts w:ascii="Calibri" w:hAnsi="Calibri" w:cs="Calibri"/>
          <w:sz w:val="22"/>
          <w:szCs w:val="22"/>
        </w:rPr>
        <w:t>unit</w:t>
      </w:r>
      <w:r w:rsidRPr="66FD62CE">
        <w:rPr>
          <w:rStyle w:val="normaltextrun"/>
          <w:rFonts w:ascii="Calibri" w:hAnsi="Calibri" w:cs="Calibri"/>
          <w:sz w:val="22"/>
          <w:szCs w:val="22"/>
        </w:rPr>
        <w:t>. Centers receiving funding from the university must comply with the guidelines in this policy</w:t>
      </w:r>
      <w:r w:rsidR="5B5B0F65" w:rsidRPr="66FD62CE">
        <w:rPr>
          <w:rStyle w:val="normaltextrun"/>
          <w:rFonts w:ascii="Calibri" w:hAnsi="Calibri" w:cs="Calibri"/>
          <w:sz w:val="22"/>
          <w:szCs w:val="22"/>
        </w:rPr>
        <w:t>.</w:t>
      </w:r>
    </w:p>
    <w:p w14:paraId="57C20EA9" w14:textId="7D012135" w:rsidR="00712856" w:rsidRDefault="00712856" w:rsidP="66FD62CE">
      <w:pPr>
        <w:pStyle w:val="paragraph"/>
        <w:spacing w:before="0" w:beforeAutospacing="0" w:after="120" w:afterAutospacing="0"/>
        <w:rPr>
          <w:rStyle w:val="eop"/>
          <w:rFonts w:ascii="Calibri" w:hAnsi="Calibri" w:cs="Calibri"/>
          <w:sz w:val="22"/>
          <w:szCs w:val="22"/>
        </w:rPr>
      </w:pPr>
      <w:r w:rsidRPr="66FD62CE">
        <w:rPr>
          <w:rStyle w:val="normaltextrun"/>
          <w:rFonts w:ascii="Calibri" w:hAnsi="Calibri" w:cs="Calibri"/>
          <w:i/>
          <w:iCs/>
          <w:sz w:val="22"/>
          <w:szCs w:val="22"/>
        </w:rPr>
        <w:t>Institute</w:t>
      </w:r>
      <w:r w:rsidRPr="66FD62CE">
        <w:rPr>
          <w:rStyle w:val="normaltextrun"/>
          <w:rFonts w:ascii="Calibri" w:hAnsi="Calibri" w:cs="Calibri"/>
          <w:sz w:val="22"/>
          <w:szCs w:val="22"/>
        </w:rPr>
        <w:t xml:space="preserve"> – An </w:t>
      </w:r>
      <w:r w:rsidR="5FF43B3E" w:rsidRPr="66FD62CE">
        <w:rPr>
          <w:rStyle w:val="normaltextrun"/>
          <w:rFonts w:ascii="Calibri" w:hAnsi="Calibri" w:cs="Calibri"/>
          <w:sz w:val="22"/>
          <w:szCs w:val="22"/>
        </w:rPr>
        <w:t xml:space="preserve">organization </w:t>
      </w:r>
      <w:r w:rsidRPr="66FD62CE">
        <w:rPr>
          <w:rStyle w:val="normaltextrun"/>
          <w:rFonts w:ascii="Calibri" w:hAnsi="Calibri" w:cs="Calibri"/>
          <w:sz w:val="22"/>
          <w:szCs w:val="22"/>
        </w:rPr>
        <w:t xml:space="preserve">established via intramural or extramural funds to pursue transdisciplinary activities that </w:t>
      </w:r>
      <w:r w:rsidR="18763C9A" w:rsidRPr="66FD62CE">
        <w:rPr>
          <w:rStyle w:val="normaltextrun"/>
          <w:rFonts w:ascii="Calibri" w:hAnsi="Calibri" w:cs="Calibri"/>
          <w:sz w:val="22"/>
          <w:szCs w:val="22"/>
        </w:rPr>
        <w:t>engage</w:t>
      </w:r>
      <w:r w:rsidRPr="66FD62CE">
        <w:rPr>
          <w:rStyle w:val="normaltextrun"/>
          <w:rFonts w:ascii="Calibri" w:hAnsi="Calibri" w:cs="Calibri"/>
          <w:sz w:val="22"/>
          <w:szCs w:val="22"/>
        </w:rPr>
        <w:t xml:space="preserve"> multiple </w:t>
      </w:r>
      <w:r w:rsidR="4CAA6739" w:rsidRPr="66FD62CE">
        <w:rPr>
          <w:rStyle w:val="normaltextrun"/>
          <w:rFonts w:ascii="Calibri" w:hAnsi="Calibri" w:cs="Calibri"/>
          <w:sz w:val="22"/>
          <w:szCs w:val="22"/>
        </w:rPr>
        <w:t>units</w:t>
      </w:r>
      <w:r w:rsidRPr="66FD62CE">
        <w:rPr>
          <w:rStyle w:val="normaltextrun"/>
          <w:rFonts w:ascii="Calibri" w:hAnsi="Calibri" w:cs="Calibri"/>
          <w:sz w:val="22"/>
          <w:szCs w:val="22"/>
        </w:rPr>
        <w:t>. An Institute may consist of multiple Centers, can serve as the incubator for new Centers, and act as the public partner in Public-Private Partnerships. Compared to Centers, Institutes often manage more space, staff, and equipment. To continue receiving funding from the university, Institutes must comply with the guidelines in this policy</w:t>
      </w:r>
      <w:r w:rsidR="0057736B" w:rsidRPr="66FD62CE">
        <w:rPr>
          <w:rStyle w:val="normaltextrun"/>
          <w:rFonts w:ascii="Calibri" w:hAnsi="Calibri" w:cs="Calibri"/>
          <w:sz w:val="22"/>
          <w:szCs w:val="22"/>
        </w:rPr>
        <w:t>.</w:t>
      </w:r>
      <w:r w:rsidR="3E655AFB" w:rsidRPr="66FD62CE">
        <w:rPr>
          <w:rStyle w:val="normaltextrun"/>
          <w:rFonts w:ascii="Calibri" w:hAnsi="Calibri" w:cs="Calibri"/>
          <w:sz w:val="22"/>
          <w:szCs w:val="22"/>
        </w:rPr>
        <w:t xml:space="preserve"> Institutes must also pursue external funding to support their work and to ensure continued sustainability of the Institute.  </w:t>
      </w:r>
    </w:p>
    <w:p w14:paraId="44CC408B" w14:textId="6A9FBA1D"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i/>
          <w:iCs/>
          <w:sz w:val="22"/>
          <w:szCs w:val="22"/>
        </w:rPr>
        <w:t>Major Center or Institute</w:t>
      </w:r>
      <w:r w:rsidRPr="66FD62CE">
        <w:rPr>
          <w:rStyle w:val="normaltextrun"/>
          <w:rFonts w:ascii="Calibri" w:hAnsi="Calibri" w:cs="Calibri"/>
          <w:sz w:val="22"/>
          <w:szCs w:val="22"/>
        </w:rPr>
        <w:t xml:space="preserve"> – At times, the Board of Trustees may designate a major Center or Institute that focuses on a topic relevant to their interests and that of the University, and whose funding structure may be supported through extramural as well as intramural funding.</w:t>
      </w:r>
      <w:r w:rsidRPr="66FD62CE">
        <w:rPr>
          <w:rStyle w:val="eop"/>
          <w:rFonts w:ascii="Calibri" w:hAnsi="Calibri" w:cs="Calibri"/>
          <w:sz w:val="22"/>
          <w:szCs w:val="22"/>
        </w:rPr>
        <w:t> </w:t>
      </w:r>
    </w:p>
    <w:p w14:paraId="23C7E9F5" w14:textId="40C5FAC2" w:rsidR="00712856" w:rsidRDefault="00712856" w:rsidP="66FD62CE">
      <w:pPr>
        <w:pStyle w:val="paragraph"/>
        <w:spacing w:before="0" w:beforeAutospacing="0" w:after="120" w:afterAutospacing="0"/>
        <w:textAlignment w:val="baseline"/>
        <w:rPr>
          <w:rStyle w:val="eop"/>
          <w:rFonts w:ascii="Calibri" w:hAnsi="Calibri" w:cs="Calibri"/>
          <w:sz w:val="22"/>
          <w:szCs w:val="22"/>
        </w:rPr>
      </w:pPr>
      <w:r w:rsidRPr="66FD62CE">
        <w:rPr>
          <w:rStyle w:val="normaltextrun"/>
          <w:rFonts w:ascii="Calibri" w:hAnsi="Calibri" w:cs="Calibri"/>
          <w:i/>
          <w:iCs/>
          <w:sz w:val="22"/>
          <w:szCs w:val="22"/>
        </w:rPr>
        <w:t>Externally Sponsored Centers and Institutes</w:t>
      </w:r>
      <w:r w:rsidRPr="66FD62CE">
        <w:rPr>
          <w:rStyle w:val="normaltextrun"/>
          <w:rFonts w:ascii="Calibri" w:hAnsi="Calibri" w:cs="Calibri"/>
          <w:sz w:val="22"/>
          <w:szCs w:val="22"/>
        </w:rPr>
        <w:t xml:space="preserve"> – A</w:t>
      </w:r>
      <w:r w:rsidR="2931FCEC" w:rsidRPr="66FD62CE">
        <w:rPr>
          <w:rStyle w:val="normaltextrun"/>
          <w:rFonts w:ascii="Calibri" w:hAnsi="Calibri" w:cs="Calibri"/>
          <w:sz w:val="22"/>
          <w:szCs w:val="22"/>
        </w:rPr>
        <w:t xml:space="preserve">n organization </w:t>
      </w:r>
      <w:r w:rsidRPr="66FD62CE">
        <w:rPr>
          <w:rStyle w:val="normaltextrun"/>
          <w:rFonts w:ascii="Calibri" w:hAnsi="Calibri" w:cs="Calibri"/>
          <w:sz w:val="22"/>
          <w:szCs w:val="22"/>
        </w:rPr>
        <w:t>that receives more than 50% of its budget from funding sources outside of the University of Memphis. </w:t>
      </w:r>
      <w:r w:rsidRPr="66FD62CE">
        <w:rPr>
          <w:rStyle w:val="eop"/>
          <w:rFonts w:ascii="Calibri" w:hAnsi="Calibri" w:cs="Calibri"/>
          <w:sz w:val="22"/>
          <w:szCs w:val="22"/>
        </w:rPr>
        <w:t> </w:t>
      </w:r>
    </w:p>
    <w:p w14:paraId="6AD4DF0C" w14:textId="7E7055E9" w:rsidR="00712856" w:rsidRDefault="1EBBE39B" w:rsidP="66FD62CE">
      <w:pPr>
        <w:pStyle w:val="paragraph"/>
        <w:spacing w:before="0" w:beforeAutospacing="0" w:after="120" w:afterAutospacing="0"/>
        <w:textAlignment w:val="baseline"/>
        <w:rPr>
          <w:rStyle w:val="eop"/>
          <w:rFonts w:ascii="Calibri" w:hAnsi="Calibri" w:cs="Calibri"/>
          <w:sz w:val="22"/>
          <w:szCs w:val="22"/>
        </w:rPr>
      </w:pPr>
      <w:r w:rsidRPr="66FD62CE">
        <w:rPr>
          <w:rStyle w:val="eop"/>
          <w:rFonts w:ascii="Calibri" w:hAnsi="Calibri" w:cs="Calibri"/>
          <w:i/>
          <w:iCs/>
          <w:sz w:val="22"/>
          <w:szCs w:val="22"/>
        </w:rPr>
        <w:t>Academic Unit</w:t>
      </w:r>
      <w:r w:rsidRPr="66FD62CE">
        <w:rPr>
          <w:rStyle w:val="eop"/>
          <w:rFonts w:ascii="Calibri" w:hAnsi="Calibri" w:cs="Calibri"/>
          <w:sz w:val="22"/>
          <w:szCs w:val="22"/>
        </w:rPr>
        <w:t>. For clarity, “Centers” and “Institutes”</w:t>
      </w:r>
      <w:r w:rsidR="766E7E62" w:rsidRPr="66FD62CE">
        <w:rPr>
          <w:rStyle w:val="eop"/>
          <w:rFonts w:ascii="Calibri" w:hAnsi="Calibri" w:cs="Calibri"/>
          <w:sz w:val="22"/>
          <w:szCs w:val="22"/>
        </w:rPr>
        <w:t xml:space="preserve"> as described in this policy</w:t>
      </w:r>
      <w:r w:rsidRPr="66FD62CE">
        <w:rPr>
          <w:rStyle w:val="eop"/>
          <w:rFonts w:ascii="Calibri" w:hAnsi="Calibri" w:cs="Calibri"/>
          <w:sz w:val="22"/>
          <w:szCs w:val="22"/>
        </w:rPr>
        <w:t xml:space="preserve"> are considered separate entities than academic units</w:t>
      </w:r>
      <w:r w:rsidR="2D609DC0" w:rsidRPr="66FD62CE">
        <w:rPr>
          <w:rStyle w:val="eop"/>
          <w:rFonts w:ascii="Calibri" w:hAnsi="Calibri" w:cs="Calibri"/>
          <w:sz w:val="22"/>
          <w:szCs w:val="22"/>
        </w:rPr>
        <w:t xml:space="preserve"> (referred to as simply “units” herein)</w:t>
      </w:r>
      <w:r w:rsidRPr="66FD62CE">
        <w:rPr>
          <w:rStyle w:val="eop"/>
          <w:rFonts w:ascii="Calibri" w:hAnsi="Calibri" w:cs="Calibri"/>
          <w:sz w:val="22"/>
          <w:szCs w:val="22"/>
        </w:rPr>
        <w:t xml:space="preserve">. </w:t>
      </w:r>
      <w:r w:rsidR="41DBF044" w:rsidRPr="66FD62CE">
        <w:rPr>
          <w:rStyle w:val="eop"/>
          <w:rFonts w:ascii="Calibri" w:hAnsi="Calibri" w:cs="Calibri"/>
          <w:sz w:val="22"/>
          <w:szCs w:val="22"/>
        </w:rPr>
        <w:t xml:space="preserve">An academic unit is governed by </w:t>
      </w:r>
      <w:r w:rsidR="5A64E040" w:rsidRPr="66FD62CE">
        <w:rPr>
          <w:rStyle w:val="eop"/>
          <w:rFonts w:ascii="Calibri" w:hAnsi="Calibri" w:cs="Calibri"/>
          <w:sz w:val="22"/>
          <w:szCs w:val="22"/>
        </w:rPr>
        <w:t>extant policy and is not subject to this policy on Centers/Institutes, even if they have “center” or “institute” within their title</w:t>
      </w:r>
      <w:r w:rsidR="003B4226">
        <w:rPr>
          <w:rStyle w:val="eop"/>
          <w:rFonts w:ascii="Calibri" w:hAnsi="Calibri" w:cs="Calibri"/>
          <w:sz w:val="22"/>
          <w:szCs w:val="22"/>
        </w:rPr>
        <w:t xml:space="preserve">, which they </w:t>
      </w:r>
      <w:r w:rsidR="5A64E040" w:rsidRPr="66FD62CE">
        <w:rPr>
          <w:rStyle w:val="eop"/>
          <w:rFonts w:ascii="Calibri" w:hAnsi="Calibri" w:cs="Calibri"/>
          <w:sz w:val="22"/>
          <w:szCs w:val="22"/>
        </w:rPr>
        <w:t>may maintain.</w:t>
      </w:r>
    </w:p>
    <w:p w14:paraId="037DC54D"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b/>
          <w:bCs/>
          <w:sz w:val="22"/>
          <w:szCs w:val="22"/>
        </w:rPr>
        <w:t>Administrative Oversight</w:t>
      </w:r>
      <w:r>
        <w:rPr>
          <w:rStyle w:val="eop"/>
          <w:rFonts w:ascii="Calibri" w:hAnsi="Calibri" w:cs="Calibri"/>
          <w:sz w:val="22"/>
          <w:szCs w:val="22"/>
        </w:rPr>
        <w:t> </w:t>
      </w:r>
    </w:p>
    <w:p w14:paraId="0B06CADB" w14:textId="06056623"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i/>
          <w:iCs/>
          <w:sz w:val="22"/>
          <w:szCs w:val="22"/>
        </w:rPr>
        <w:t>Director</w:t>
      </w:r>
      <w:r w:rsidRPr="66FD62CE">
        <w:rPr>
          <w:rStyle w:val="normaltextrun"/>
          <w:rFonts w:ascii="Calibri" w:hAnsi="Calibri" w:cs="Calibri"/>
          <w:sz w:val="22"/>
          <w:szCs w:val="22"/>
        </w:rPr>
        <w:t>: Each Center and Institute must have a director who is responsible for day-to-day administration and for defining the entity’s mission.  Directors may be part-time, receiving release time from other duties, or full-time.</w:t>
      </w:r>
      <w:r w:rsidRPr="66FD62CE">
        <w:rPr>
          <w:rStyle w:val="eop"/>
          <w:rFonts w:ascii="Calibri" w:hAnsi="Calibri" w:cs="Calibri"/>
          <w:sz w:val="22"/>
          <w:szCs w:val="22"/>
        </w:rPr>
        <w:t> </w:t>
      </w:r>
    </w:p>
    <w:p w14:paraId="1EA0E9A9" w14:textId="76651115"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i/>
          <w:iCs/>
          <w:sz w:val="22"/>
          <w:szCs w:val="22"/>
        </w:rPr>
        <w:t>Advisory Board</w:t>
      </w:r>
      <w:r w:rsidRPr="66FD62CE">
        <w:rPr>
          <w:rStyle w:val="normaltextrun"/>
          <w:rFonts w:ascii="Calibri" w:hAnsi="Calibri" w:cs="Calibri"/>
          <w:sz w:val="22"/>
          <w:szCs w:val="22"/>
        </w:rPr>
        <w:t xml:space="preserve">: Each Center and Institute must have an </w:t>
      </w:r>
      <w:r w:rsidR="0057736B" w:rsidRPr="66FD62CE">
        <w:rPr>
          <w:rStyle w:val="normaltextrun"/>
          <w:rFonts w:ascii="Calibri" w:hAnsi="Calibri" w:cs="Calibri"/>
          <w:sz w:val="22"/>
          <w:szCs w:val="22"/>
        </w:rPr>
        <w:t>A</w:t>
      </w:r>
      <w:r w:rsidRPr="66FD62CE">
        <w:rPr>
          <w:rStyle w:val="normaltextrun"/>
          <w:rFonts w:ascii="Calibri" w:hAnsi="Calibri" w:cs="Calibri"/>
          <w:sz w:val="22"/>
          <w:szCs w:val="22"/>
        </w:rPr>
        <w:t xml:space="preserve">dvisory </w:t>
      </w:r>
      <w:r w:rsidR="0057736B" w:rsidRPr="66FD62CE">
        <w:rPr>
          <w:rStyle w:val="normaltextrun"/>
          <w:rFonts w:ascii="Calibri" w:hAnsi="Calibri" w:cs="Calibri"/>
          <w:sz w:val="22"/>
          <w:szCs w:val="22"/>
        </w:rPr>
        <w:t>B</w:t>
      </w:r>
      <w:r w:rsidRPr="66FD62CE">
        <w:rPr>
          <w:rStyle w:val="normaltextrun"/>
          <w:rFonts w:ascii="Calibri" w:hAnsi="Calibri" w:cs="Calibri"/>
          <w:sz w:val="22"/>
          <w:szCs w:val="22"/>
        </w:rPr>
        <w:t xml:space="preserve">oard with representatives from its academic disciplines and if engaged in the community, from regional stakeholders with an interest and expertise related to the Center or Institute’s mission. The composition of advisory board membership </w:t>
      </w:r>
      <w:r w:rsidRPr="66FD62CE">
        <w:rPr>
          <w:rStyle w:val="normaltextrun"/>
          <w:rFonts w:ascii="Calibri" w:hAnsi="Calibri" w:cs="Calibri"/>
          <w:sz w:val="22"/>
          <w:szCs w:val="22"/>
        </w:rPr>
        <w:lastRenderedPageBreak/>
        <w:t>should follow University standards</w:t>
      </w:r>
      <w:r w:rsidR="48F1D1EC" w:rsidRPr="66FD62CE">
        <w:rPr>
          <w:rStyle w:val="normaltextrun"/>
          <w:rFonts w:ascii="Calibri" w:hAnsi="Calibri" w:cs="Calibri"/>
          <w:sz w:val="22"/>
          <w:szCs w:val="22"/>
        </w:rPr>
        <w:t>. The roles, responsibilities, expectations, and term conditions of Advisory Board members</w:t>
      </w:r>
      <w:r w:rsidRPr="66FD62CE">
        <w:rPr>
          <w:rStyle w:val="normaltextrun"/>
          <w:rFonts w:ascii="Calibri" w:hAnsi="Calibri" w:cs="Calibri"/>
          <w:sz w:val="22"/>
          <w:szCs w:val="22"/>
        </w:rPr>
        <w:t xml:space="preserve"> will be detailed in founding documents of the Center or Institute.</w:t>
      </w:r>
      <w:r w:rsidRPr="66FD62CE">
        <w:rPr>
          <w:rStyle w:val="eop"/>
          <w:rFonts w:ascii="Calibri" w:hAnsi="Calibri" w:cs="Calibri"/>
          <w:sz w:val="22"/>
          <w:szCs w:val="22"/>
        </w:rPr>
        <w:t> </w:t>
      </w:r>
    </w:p>
    <w:p w14:paraId="1E30B16B" w14:textId="62D5125B" w:rsidR="00712856" w:rsidRDefault="37CAE81A"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i/>
          <w:iCs/>
          <w:sz w:val="22"/>
          <w:szCs w:val="22"/>
        </w:rPr>
        <w:t xml:space="preserve">Fiscal </w:t>
      </w:r>
      <w:r w:rsidR="00712856" w:rsidRPr="66FD62CE">
        <w:rPr>
          <w:rStyle w:val="normaltextrun"/>
          <w:rFonts w:ascii="Calibri" w:hAnsi="Calibri" w:cs="Calibri"/>
          <w:i/>
          <w:iCs/>
          <w:sz w:val="22"/>
          <w:szCs w:val="22"/>
        </w:rPr>
        <w:t>Organization</w:t>
      </w:r>
      <w:r w:rsidR="00712856" w:rsidRPr="66FD62CE">
        <w:rPr>
          <w:rStyle w:val="normaltextrun"/>
          <w:rFonts w:ascii="Calibri" w:hAnsi="Calibri" w:cs="Calibri"/>
          <w:sz w:val="22"/>
          <w:szCs w:val="22"/>
        </w:rPr>
        <w:t xml:space="preserve">: A Center or Institute will be assigned an ORG that places it under a department, school, college, or a higher level of authority (e.g., dean, provost, Vice President of Innovation and Research (VPIR)). </w:t>
      </w:r>
      <w:r w:rsidR="00636AFF" w:rsidRPr="66FD62CE">
        <w:rPr>
          <w:rStyle w:val="normaltextrun"/>
          <w:rFonts w:ascii="Calibri" w:hAnsi="Calibri" w:cs="Calibri"/>
          <w:sz w:val="22"/>
          <w:szCs w:val="22"/>
        </w:rPr>
        <w:t>Indirect Cost Recovery</w:t>
      </w:r>
      <w:r w:rsidR="30E62B30" w:rsidRPr="66FD62CE">
        <w:rPr>
          <w:rStyle w:val="normaltextrun"/>
          <w:rFonts w:ascii="Calibri" w:hAnsi="Calibri" w:cs="Calibri"/>
          <w:sz w:val="22"/>
          <w:szCs w:val="22"/>
        </w:rPr>
        <w:t xml:space="preserve"> (IDCR)</w:t>
      </w:r>
      <w:r w:rsidR="00712856" w:rsidRPr="66FD62CE">
        <w:rPr>
          <w:rStyle w:val="normaltextrun"/>
          <w:rFonts w:ascii="Calibri" w:hAnsi="Calibri" w:cs="Calibri"/>
          <w:sz w:val="22"/>
          <w:szCs w:val="22"/>
        </w:rPr>
        <w:t xml:space="preserve"> distribution to the Center/Institute shall be determined at time of establishment as part of the proposal process. These distributions should be consistent with current University standards on IDCR.</w:t>
      </w:r>
      <w:r w:rsidR="00712856" w:rsidRPr="66FD62CE">
        <w:rPr>
          <w:rStyle w:val="eop"/>
          <w:rFonts w:ascii="Calibri" w:hAnsi="Calibri" w:cs="Calibri"/>
          <w:sz w:val="22"/>
          <w:szCs w:val="22"/>
        </w:rPr>
        <w:t> </w:t>
      </w:r>
    </w:p>
    <w:p w14:paraId="5090A3C5" w14:textId="2FA42B27" w:rsidR="00712856" w:rsidRDefault="00712856" w:rsidP="3E655AFB">
      <w:pPr>
        <w:pStyle w:val="paragraph"/>
        <w:spacing w:before="0" w:beforeAutospacing="0" w:after="120" w:afterAutospacing="0"/>
        <w:rPr>
          <w:rStyle w:val="normaltextrun"/>
          <w:rFonts w:ascii="Calibri" w:hAnsi="Calibri" w:cs="Calibri"/>
          <w:sz w:val="22"/>
          <w:szCs w:val="22"/>
        </w:rPr>
      </w:pPr>
      <w:r w:rsidRPr="66FD62CE">
        <w:rPr>
          <w:rStyle w:val="normaltextrun"/>
          <w:rFonts w:ascii="Calibri" w:hAnsi="Calibri" w:cs="Calibri"/>
          <w:i/>
          <w:iCs/>
          <w:sz w:val="22"/>
          <w:szCs w:val="22"/>
        </w:rPr>
        <w:t>Annual Report</w:t>
      </w:r>
      <w:r w:rsidRPr="66FD62CE">
        <w:rPr>
          <w:rStyle w:val="normaltextrun"/>
          <w:rFonts w:ascii="Calibri" w:hAnsi="Calibri" w:cs="Calibri"/>
          <w:sz w:val="22"/>
          <w:szCs w:val="22"/>
        </w:rPr>
        <w:t xml:space="preserve">: Centers and Institutes should produce a brief annual report at the end of each fiscal year summarizing </w:t>
      </w:r>
      <w:r w:rsidR="6A378557" w:rsidRPr="66FD62CE">
        <w:rPr>
          <w:rStyle w:val="normaltextrun"/>
          <w:rFonts w:ascii="Calibri" w:hAnsi="Calibri" w:cs="Calibri"/>
          <w:sz w:val="22"/>
          <w:szCs w:val="22"/>
        </w:rPr>
        <w:t xml:space="preserve">their membership, </w:t>
      </w:r>
      <w:r w:rsidRPr="66FD62CE">
        <w:rPr>
          <w:rStyle w:val="normaltextrun"/>
          <w:rFonts w:ascii="Calibri" w:hAnsi="Calibri" w:cs="Calibri"/>
          <w:sz w:val="22"/>
          <w:szCs w:val="22"/>
        </w:rPr>
        <w:t>their activities</w:t>
      </w:r>
      <w:r w:rsidR="7E49BD04" w:rsidRPr="66FD62CE">
        <w:rPr>
          <w:rStyle w:val="normaltextrun"/>
          <w:rFonts w:ascii="Calibri" w:hAnsi="Calibri" w:cs="Calibri"/>
          <w:sz w:val="22"/>
          <w:szCs w:val="22"/>
        </w:rPr>
        <w:t>,</w:t>
      </w:r>
      <w:r w:rsidRPr="66FD62CE">
        <w:rPr>
          <w:rStyle w:val="normaltextrun"/>
          <w:rFonts w:ascii="Calibri" w:hAnsi="Calibri" w:cs="Calibri"/>
          <w:sz w:val="22"/>
          <w:szCs w:val="22"/>
        </w:rPr>
        <w:t xml:space="preserve"> and </w:t>
      </w:r>
      <w:r w:rsidR="76309A6D" w:rsidRPr="66FD62CE">
        <w:rPr>
          <w:rStyle w:val="normaltextrun"/>
          <w:rFonts w:ascii="Calibri" w:hAnsi="Calibri" w:cs="Calibri"/>
          <w:sz w:val="22"/>
          <w:szCs w:val="22"/>
        </w:rPr>
        <w:t xml:space="preserve">their </w:t>
      </w:r>
      <w:r w:rsidR="4989F7F0" w:rsidRPr="66FD62CE">
        <w:rPr>
          <w:rStyle w:val="normaltextrun"/>
          <w:rFonts w:ascii="Calibri" w:hAnsi="Calibri" w:cs="Calibri"/>
          <w:sz w:val="22"/>
          <w:szCs w:val="22"/>
        </w:rPr>
        <w:t>plans</w:t>
      </w:r>
      <w:r w:rsidRPr="66FD62CE">
        <w:rPr>
          <w:rStyle w:val="normaltextrun"/>
          <w:rFonts w:ascii="Calibri" w:hAnsi="Calibri" w:cs="Calibri"/>
          <w:sz w:val="22"/>
          <w:szCs w:val="22"/>
        </w:rPr>
        <w:t xml:space="preserve">. </w:t>
      </w:r>
      <w:r w:rsidR="00636AFF" w:rsidRPr="66FD62CE">
        <w:rPr>
          <w:rStyle w:val="normaltextrun"/>
          <w:rFonts w:ascii="Calibri" w:hAnsi="Calibri" w:cs="Calibri"/>
          <w:sz w:val="22"/>
          <w:szCs w:val="22"/>
        </w:rPr>
        <w:t>The report should be provided to the VPIR</w:t>
      </w:r>
      <w:r w:rsidR="0057736B" w:rsidRPr="66FD62CE">
        <w:rPr>
          <w:rStyle w:val="normaltextrun"/>
          <w:rFonts w:ascii="Calibri" w:hAnsi="Calibri" w:cs="Calibri"/>
          <w:sz w:val="22"/>
          <w:szCs w:val="22"/>
        </w:rPr>
        <w:t xml:space="preserve">, Provost, and </w:t>
      </w:r>
      <w:r w:rsidR="40CC9DFC" w:rsidRPr="66FD62CE">
        <w:rPr>
          <w:rStyle w:val="normaltextrun"/>
          <w:rFonts w:ascii="Calibri" w:hAnsi="Calibri" w:cs="Calibri"/>
          <w:sz w:val="22"/>
          <w:szCs w:val="22"/>
        </w:rPr>
        <w:t xml:space="preserve">heads </w:t>
      </w:r>
      <w:r w:rsidR="0057736B" w:rsidRPr="66FD62CE">
        <w:rPr>
          <w:rStyle w:val="normaltextrun"/>
          <w:rFonts w:ascii="Calibri" w:hAnsi="Calibri" w:cs="Calibri"/>
          <w:sz w:val="22"/>
          <w:szCs w:val="22"/>
        </w:rPr>
        <w:t xml:space="preserve">of the </w:t>
      </w:r>
      <w:r w:rsidR="51FE9487" w:rsidRPr="66FD62CE">
        <w:rPr>
          <w:rStyle w:val="normaltextrun"/>
          <w:rFonts w:ascii="Calibri" w:hAnsi="Calibri" w:cs="Calibri"/>
          <w:sz w:val="22"/>
          <w:szCs w:val="22"/>
        </w:rPr>
        <w:t>organizations and units</w:t>
      </w:r>
      <w:r w:rsidR="0057736B" w:rsidRPr="66FD62CE">
        <w:rPr>
          <w:rStyle w:val="normaltextrun"/>
          <w:rFonts w:ascii="Calibri" w:hAnsi="Calibri" w:cs="Calibri"/>
          <w:sz w:val="22"/>
          <w:szCs w:val="22"/>
        </w:rPr>
        <w:t xml:space="preserve"> involved.</w:t>
      </w:r>
      <w:r w:rsidR="00636AFF" w:rsidRPr="66FD62CE">
        <w:rPr>
          <w:rStyle w:val="normaltextrun"/>
          <w:rFonts w:ascii="Calibri" w:hAnsi="Calibri" w:cs="Calibri"/>
          <w:sz w:val="22"/>
          <w:szCs w:val="22"/>
        </w:rPr>
        <w:t xml:space="preserve"> </w:t>
      </w:r>
      <w:r w:rsidRPr="66FD62CE">
        <w:rPr>
          <w:rStyle w:val="normaltextrun"/>
          <w:rFonts w:ascii="Calibri" w:hAnsi="Calibri" w:cs="Calibri"/>
          <w:sz w:val="22"/>
          <w:szCs w:val="22"/>
        </w:rPr>
        <w:t xml:space="preserve">The Advisory Board shall </w:t>
      </w:r>
      <w:r w:rsidR="00636AFF" w:rsidRPr="66FD62CE">
        <w:rPr>
          <w:rStyle w:val="normaltextrun"/>
          <w:rFonts w:ascii="Calibri" w:hAnsi="Calibri" w:cs="Calibri"/>
          <w:sz w:val="22"/>
          <w:szCs w:val="22"/>
        </w:rPr>
        <w:t xml:space="preserve">be provided with </w:t>
      </w:r>
      <w:r w:rsidRPr="66FD62CE">
        <w:rPr>
          <w:rStyle w:val="normaltextrun"/>
          <w:rFonts w:ascii="Calibri" w:hAnsi="Calibri" w:cs="Calibri"/>
          <w:sz w:val="22"/>
          <w:szCs w:val="22"/>
        </w:rPr>
        <w:t xml:space="preserve">the report and </w:t>
      </w:r>
      <w:r w:rsidR="00636AFF" w:rsidRPr="66FD62CE">
        <w:rPr>
          <w:rStyle w:val="normaltextrun"/>
          <w:rFonts w:ascii="Calibri" w:hAnsi="Calibri" w:cs="Calibri"/>
          <w:sz w:val="22"/>
          <w:szCs w:val="22"/>
        </w:rPr>
        <w:t xml:space="preserve">may </w:t>
      </w:r>
      <w:r w:rsidRPr="66FD62CE">
        <w:rPr>
          <w:rStyle w:val="normaltextrun"/>
          <w:rFonts w:ascii="Calibri" w:hAnsi="Calibri" w:cs="Calibri"/>
          <w:sz w:val="22"/>
          <w:szCs w:val="22"/>
        </w:rPr>
        <w:t>provide feedback to the Center/Institute on their progress. </w:t>
      </w:r>
      <w:r w:rsidR="004FB367" w:rsidRPr="66FD62CE">
        <w:rPr>
          <w:rStyle w:val="normaltextrun"/>
          <w:rFonts w:ascii="Calibri" w:hAnsi="Calibri" w:cs="Calibri"/>
          <w:sz w:val="22"/>
          <w:szCs w:val="22"/>
        </w:rPr>
        <w:t xml:space="preserve">During the annual report phase a </w:t>
      </w:r>
      <w:r w:rsidR="1146B242" w:rsidRPr="66FD62CE">
        <w:rPr>
          <w:rStyle w:val="normaltextrun"/>
          <w:rFonts w:ascii="Calibri" w:hAnsi="Calibri" w:cs="Calibri"/>
          <w:sz w:val="22"/>
          <w:szCs w:val="22"/>
        </w:rPr>
        <w:t xml:space="preserve">Center or </w:t>
      </w:r>
      <w:r w:rsidR="004FB367" w:rsidRPr="66FD62CE">
        <w:rPr>
          <w:rStyle w:val="normaltextrun"/>
          <w:rFonts w:ascii="Calibri" w:hAnsi="Calibri" w:cs="Calibri"/>
          <w:sz w:val="22"/>
          <w:szCs w:val="22"/>
        </w:rPr>
        <w:t xml:space="preserve">Institute may request changes to its strategic plan and goals. </w:t>
      </w:r>
      <w:r w:rsidR="75893F58" w:rsidRPr="66FD62CE">
        <w:rPr>
          <w:rStyle w:val="normaltextrun"/>
          <w:rFonts w:ascii="Calibri" w:hAnsi="Calibri" w:cs="Calibri"/>
          <w:sz w:val="22"/>
          <w:szCs w:val="22"/>
        </w:rPr>
        <w:t xml:space="preserve">Changes to the strategic plan and goals require </w:t>
      </w:r>
      <w:r w:rsidR="647C7EB4" w:rsidRPr="66FD62CE">
        <w:rPr>
          <w:rStyle w:val="normaltextrun"/>
          <w:rFonts w:ascii="Calibri" w:hAnsi="Calibri" w:cs="Calibri"/>
          <w:sz w:val="22"/>
          <w:szCs w:val="22"/>
        </w:rPr>
        <w:t xml:space="preserve">approval by </w:t>
      </w:r>
      <w:r w:rsidR="75893F58" w:rsidRPr="66FD62CE">
        <w:rPr>
          <w:rStyle w:val="normaltextrun"/>
          <w:rFonts w:ascii="Calibri" w:hAnsi="Calibri" w:cs="Calibri"/>
          <w:sz w:val="22"/>
          <w:szCs w:val="22"/>
        </w:rPr>
        <w:t>the Provost</w:t>
      </w:r>
      <w:r w:rsidR="3DC97E16" w:rsidRPr="66FD62CE">
        <w:rPr>
          <w:rStyle w:val="normaltextrun"/>
          <w:rFonts w:ascii="Calibri" w:hAnsi="Calibri" w:cs="Calibri"/>
          <w:sz w:val="22"/>
          <w:szCs w:val="22"/>
        </w:rPr>
        <w:t xml:space="preserve"> (and the VPIR, jointly, for research Centers and Institutes)</w:t>
      </w:r>
      <w:r w:rsidR="75893F58" w:rsidRPr="66FD62CE">
        <w:rPr>
          <w:rStyle w:val="normaltextrun"/>
          <w:rFonts w:ascii="Calibri" w:hAnsi="Calibri" w:cs="Calibri"/>
          <w:sz w:val="22"/>
          <w:szCs w:val="22"/>
        </w:rPr>
        <w:t>.</w:t>
      </w:r>
    </w:p>
    <w:p w14:paraId="4D13121D" w14:textId="597674F4" w:rsidR="00712856" w:rsidRDefault="00712856" w:rsidP="66FD62CE">
      <w:pPr>
        <w:pStyle w:val="paragraph"/>
        <w:spacing w:before="0" w:beforeAutospacing="0" w:after="120" w:afterAutospacing="0"/>
        <w:rPr>
          <w:rStyle w:val="eop"/>
          <w:rFonts w:ascii="Calibri" w:hAnsi="Calibri" w:cs="Calibri"/>
          <w:sz w:val="22"/>
          <w:szCs w:val="22"/>
        </w:rPr>
      </w:pPr>
    </w:p>
    <w:p w14:paraId="6FAABDDF" w14:textId="6A0C2627"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b/>
          <w:bCs/>
          <w:sz w:val="22"/>
          <w:szCs w:val="22"/>
        </w:rPr>
        <w:t>Formation of a New Center or Institute</w:t>
      </w:r>
      <w:r w:rsidRPr="66FD62CE">
        <w:rPr>
          <w:rStyle w:val="eop"/>
          <w:rFonts w:ascii="Calibri" w:hAnsi="Calibri" w:cs="Calibri"/>
          <w:sz w:val="22"/>
          <w:szCs w:val="22"/>
        </w:rPr>
        <w:t> </w:t>
      </w:r>
    </w:p>
    <w:p w14:paraId="0442FDF7" w14:textId="4EEBDBC0"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sz w:val="22"/>
          <w:szCs w:val="22"/>
        </w:rPr>
        <w:t>New Centers or Institutes should be based on: (</w:t>
      </w:r>
      <w:r w:rsidR="00636AFF" w:rsidRPr="66FD62CE">
        <w:rPr>
          <w:rStyle w:val="normaltextrun"/>
          <w:rFonts w:ascii="Calibri" w:hAnsi="Calibri" w:cs="Calibri"/>
          <w:sz w:val="22"/>
          <w:szCs w:val="22"/>
        </w:rPr>
        <w:t>A</w:t>
      </w:r>
      <w:r w:rsidRPr="66FD62CE">
        <w:rPr>
          <w:rStyle w:val="normaltextrun"/>
          <w:rFonts w:ascii="Calibri" w:hAnsi="Calibri" w:cs="Calibri"/>
          <w:sz w:val="22"/>
          <w:szCs w:val="22"/>
        </w:rPr>
        <w:t>) a well-defined purpose, (B) advancement of the strategic plan of the University, (C) alignment with existing infrastructure and organizations, and (D) a potential and/or plans to sustain the unit. </w:t>
      </w:r>
      <w:r w:rsidRPr="66FD62CE">
        <w:rPr>
          <w:rStyle w:val="eop"/>
          <w:rFonts w:ascii="Calibri" w:hAnsi="Calibri" w:cs="Calibri"/>
          <w:sz w:val="22"/>
          <w:szCs w:val="22"/>
        </w:rPr>
        <w:t> </w:t>
      </w:r>
    </w:p>
    <w:p w14:paraId="19159A37"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sz w:val="22"/>
          <w:szCs w:val="22"/>
        </w:rPr>
        <w:t>• Faculty members should develop a proposal that outlines their five-year strategic plan, the resource requirements, sources of funds, and target outcomes. Review criteria and IDCR distribution for the unit should be included.</w:t>
      </w:r>
      <w:r>
        <w:rPr>
          <w:rStyle w:val="eop"/>
          <w:rFonts w:ascii="Calibri" w:hAnsi="Calibri" w:cs="Calibri"/>
          <w:sz w:val="22"/>
          <w:szCs w:val="22"/>
        </w:rPr>
        <w:t> </w:t>
      </w:r>
    </w:p>
    <w:p w14:paraId="6CC9ED45" w14:textId="20A2F0E3"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sz w:val="22"/>
          <w:szCs w:val="22"/>
        </w:rPr>
        <w:t xml:space="preserve">• Proposals must be approved by personnel who manage university resources/assets committed to the Center/Institute via a signed letter; this commonly includes the </w:t>
      </w:r>
      <w:r w:rsidR="72658DEB" w:rsidRPr="66FD62CE">
        <w:rPr>
          <w:rStyle w:val="normaltextrun"/>
          <w:rFonts w:ascii="Calibri" w:hAnsi="Calibri" w:cs="Calibri"/>
          <w:sz w:val="22"/>
          <w:szCs w:val="22"/>
        </w:rPr>
        <w:t xml:space="preserve">heads </w:t>
      </w:r>
      <w:r w:rsidRPr="66FD62CE">
        <w:rPr>
          <w:rStyle w:val="normaltextrun"/>
          <w:rFonts w:ascii="Calibri" w:hAnsi="Calibri" w:cs="Calibri"/>
          <w:sz w:val="22"/>
          <w:szCs w:val="22"/>
        </w:rPr>
        <w:t xml:space="preserve">of the </w:t>
      </w:r>
      <w:r w:rsidR="4A5C9B80" w:rsidRPr="66FD62CE">
        <w:rPr>
          <w:rStyle w:val="normaltextrun"/>
          <w:rFonts w:ascii="Calibri" w:hAnsi="Calibri" w:cs="Calibri"/>
          <w:sz w:val="22"/>
          <w:szCs w:val="22"/>
        </w:rPr>
        <w:t xml:space="preserve">organizations </w:t>
      </w:r>
      <w:r w:rsidRPr="66FD62CE">
        <w:rPr>
          <w:rStyle w:val="normaltextrun"/>
          <w:rFonts w:ascii="Calibri" w:hAnsi="Calibri" w:cs="Calibri"/>
          <w:sz w:val="22"/>
          <w:szCs w:val="22"/>
        </w:rPr>
        <w:t xml:space="preserve">and </w:t>
      </w:r>
      <w:r w:rsidR="37937A97" w:rsidRPr="66FD62CE">
        <w:rPr>
          <w:rStyle w:val="normaltextrun"/>
          <w:rFonts w:ascii="Calibri" w:hAnsi="Calibri" w:cs="Calibri"/>
          <w:sz w:val="22"/>
          <w:szCs w:val="22"/>
        </w:rPr>
        <w:t xml:space="preserve">units </w:t>
      </w:r>
      <w:r w:rsidRPr="66FD62CE">
        <w:rPr>
          <w:rStyle w:val="normaltextrun"/>
          <w:rFonts w:ascii="Calibri" w:hAnsi="Calibri" w:cs="Calibri"/>
          <w:sz w:val="22"/>
          <w:szCs w:val="22"/>
        </w:rPr>
        <w:t>involved. </w:t>
      </w:r>
      <w:r w:rsidRPr="66FD62CE">
        <w:rPr>
          <w:rStyle w:val="eop"/>
          <w:rFonts w:ascii="Calibri" w:hAnsi="Calibri" w:cs="Calibri"/>
          <w:sz w:val="22"/>
          <w:szCs w:val="22"/>
        </w:rPr>
        <w:t> </w:t>
      </w:r>
    </w:p>
    <w:p w14:paraId="19A0603D" w14:textId="39482A46" w:rsidR="00712856" w:rsidRDefault="00712856" w:rsidP="66FD62CE">
      <w:pPr>
        <w:pStyle w:val="paragraph"/>
        <w:spacing w:before="0" w:beforeAutospacing="0" w:after="120" w:afterAutospacing="0"/>
        <w:textAlignment w:val="baseline"/>
        <w:rPr>
          <w:rStyle w:val="eop"/>
          <w:rFonts w:ascii="Calibri" w:hAnsi="Calibri" w:cs="Calibri"/>
          <w:sz w:val="22"/>
          <w:szCs w:val="22"/>
        </w:rPr>
      </w:pPr>
      <w:r w:rsidRPr="66FD62CE">
        <w:rPr>
          <w:rStyle w:val="normaltextrun"/>
          <w:rFonts w:ascii="Calibri" w:hAnsi="Calibri" w:cs="Calibri"/>
          <w:sz w:val="22"/>
          <w:szCs w:val="22"/>
        </w:rPr>
        <w:t>• For proposed Centers and Institutes that are considered research focused, the UMRC will review the proposal and provide its recommendation to the VPIR and Provost for acceptance, denial, or reconsideration of the Center or Institute’s purpose or design. Proposed Centers and Institutes without a major research focus will be reviewed by the appropriate administrative leadership. This will generally be the Provost (or their council). </w:t>
      </w:r>
      <w:r w:rsidRPr="66FD62CE">
        <w:rPr>
          <w:rStyle w:val="eop"/>
          <w:rFonts w:ascii="Calibri" w:hAnsi="Calibri" w:cs="Calibri"/>
          <w:sz w:val="22"/>
          <w:szCs w:val="22"/>
        </w:rPr>
        <w:t> </w:t>
      </w:r>
    </w:p>
    <w:p w14:paraId="3898B47D" w14:textId="2416384B"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sz w:val="22"/>
          <w:szCs w:val="22"/>
        </w:rPr>
        <w:t xml:space="preserve">• For Centers, the approval by the Provost </w:t>
      </w:r>
      <w:r w:rsidR="1EFF23A6" w:rsidRPr="66FD62CE">
        <w:rPr>
          <w:rStyle w:val="normaltextrun"/>
          <w:rFonts w:ascii="Calibri" w:hAnsi="Calibri" w:cs="Calibri"/>
          <w:sz w:val="22"/>
          <w:szCs w:val="22"/>
        </w:rPr>
        <w:t>(</w:t>
      </w:r>
      <w:r w:rsidR="0D669B80" w:rsidRPr="66FD62CE">
        <w:rPr>
          <w:rStyle w:val="normaltextrun"/>
          <w:rFonts w:ascii="Calibri" w:hAnsi="Calibri" w:cs="Calibri"/>
          <w:sz w:val="22"/>
          <w:szCs w:val="22"/>
        </w:rPr>
        <w:t xml:space="preserve">and the </w:t>
      </w:r>
      <w:r w:rsidRPr="66FD62CE">
        <w:rPr>
          <w:rStyle w:val="normaltextrun"/>
          <w:rFonts w:ascii="Calibri" w:hAnsi="Calibri" w:cs="Calibri"/>
          <w:sz w:val="22"/>
          <w:szCs w:val="22"/>
        </w:rPr>
        <w:t>VPIR</w:t>
      </w:r>
      <w:r w:rsidR="72330494" w:rsidRPr="66FD62CE">
        <w:rPr>
          <w:rStyle w:val="normaltextrun"/>
          <w:rFonts w:ascii="Calibri" w:hAnsi="Calibri" w:cs="Calibri"/>
          <w:sz w:val="22"/>
          <w:szCs w:val="22"/>
        </w:rPr>
        <w:t>, jointly,</w:t>
      </w:r>
      <w:r w:rsidR="16B9FC94" w:rsidRPr="66FD62CE">
        <w:rPr>
          <w:rStyle w:val="normaltextrun"/>
          <w:rFonts w:ascii="Calibri" w:hAnsi="Calibri" w:cs="Calibri"/>
          <w:sz w:val="22"/>
          <w:szCs w:val="22"/>
        </w:rPr>
        <w:t xml:space="preserve"> for research </w:t>
      </w:r>
      <w:r w:rsidR="00B03436">
        <w:rPr>
          <w:rStyle w:val="normaltextrun"/>
          <w:rFonts w:ascii="Calibri" w:hAnsi="Calibri" w:cs="Calibri"/>
          <w:sz w:val="22"/>
          <w:szCs w:val="22"/>
        </w:rPr>
        <w:t>C</w:t>
      </w:r>
      <w:r w:rsidR="16B9FC94" w:rsidRPr="66FD62CE">
        <w:rPr>
          <w:rStyle w:val="normaltextrun"/>
          <w:rFonts w:ascii="Calibri" w:hAnsi="Calibri" w:cs="Calibri"/>
          <w:sz w:val="22"/>
          <w:szCs w:val="22"/>
        </w:rPr>
        <w:t>enters)</w:t>
      </w:r>
      <w:r w:rsidRPr="66FD62CE">
        <w:rPr>
          <w:rStyle w:val="normaltextrun"/>
          <w:rFonts w:ascii="Calibri" w:hAnsi="Calibri" w:cs="Calibri"/>
          <w:sz w:val="22"/>
          <w:szCs w:val="22"/>
        </w:rPr>
        <w:t xml:space="preserve"> will establish new Centers. For Institutes, the recommendation of the Provost </w:t>
      </w:r>
      <w:r w:rsidR="00B03436" w:rsidRPr="66FD62CE">
        <w:rPr>
          <w:rStyle w:val="normaltextrun"/>
          <w:rFonts w:ascii="Calibri" w:hAnsi="Calibri" w:cs="Calibri"/>
          <w:sz w:val="22"/>
          <w:szCs w:val="22"/>
        </w:rPr>
        <w:t xml:space="preserve">(and the VPIR, jointly, for research </w:t>
      </w:r>
      <w:r w:rsidR="00B03436">
        <w:rPr>
          <w:rStyle w:val="normaltextrun"/>
          <w:rFonts w:ascii="Calibri" w:hAnsi="Calibri" w:cs="Calibri"/>
          <w:sz w:val="22"/>
          <w:szCs w:val="22"/>
        </w:rPr>
        <w:t>Institutes</w:t>
      </w:r>
      <w:r w:rsidR="00B03436" w:rsidRPr="66FD62CE">
        <w:rPr>
          <w:rStyle w:val="normaltextrun"/>
          <w:rFonts w:ascii="Calibri" w:hAnsi="Calibri" w:cs="Calibri"/>
          <w:sz w:val="22"/>
          <w:szCs w:val="22"/>
        </w:rPr>
        <w:t xml:space="preserve">) </w:t>
      </w:r>
      <w:r w:rsidRPr="66FD62CE">
        <w:rPr>
          <w:rStyle w:val="normaltextrun"/>
          <w:rFonts w:ascii="Calibri" w:hAnsi="Calibri" w:cs="Calibri"/>
          <w:sz w:val="22"/>
          <w:szCs w:val="22"/>
        </w:rPr>
        <w:t>will be advanced to the President for BOT (Board of Trustees) final approval. </w:t>
      </w:r>
      <w:r w:rsidRPr="66FD62CE">
        <w:rPr>
          <w:rStyle w:val="eop"/>
          <w:rFonts w:ascii="Calibri" w:hAnsi="Calibri" w:cs="Calibri"/>
          <w:sz w:val="22"/>
          <w:szCs w:val="22"/>
        </w:rPr>
        <w:t> </w:t>
      </w:r>
    </w:p>
    <w:p w14:paraId="5550FF51"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sz w:val="22"/>
          <w:szCs w:val="22"/>
        </w:rPr>
        <w:t>A new Center or Institute at the UofM can be created by an extramural center grant that is headquartered at the UofM. In such cases, resource commitments from the UofM should be secured at the time of proposal submission.</w:t>
      </w:r>
      <w:r>
        <w:rPr>
          <w:rStyle w:val="eop"/>
          <w:rFonts w:ascii="Calibri" w:hAnsi="Calibri" w:cs="Calibri"/>
          <w:sz w:val="22"/>
          <w:szCs w:val="22"/>
        </w:rPr>
        <w:t> </w:t>
      </w:r>
    </w:p>
    <w:p w14:paraId="1F5FB373" w14:textId="2AE2967B" w:rsidR="00712856" w:rsidRDefault="00636AFF"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b/>
          <w:bCs/>
          <w:sz w:val="22"/>
          <w:szCs w:val="22"/>
        </w:rPr>
        <w:t xml:space="preserve">Periodic </w:t>
      </w:r>
      <w:r w:rsidR="00712856" w:rsidRPr="66FD62CE">
        <w:rPr>
          <w:rStyle w:val="normaltextrun"/>
          <w:rFonts w:ascii="Calibri" w:hAnsi="Calibri" w:cs="Calibri"/>
          <w:b/>
          <w:bCs/>
          <w:sz w:val="22"/>
          <w:szCs w:val="22"/>
        </w:rPr>
        <w:t>Review of Centers and Institutes</w:t>
      </w:r>
      <w:r w:rsidR="00712856" w:rsidRPr="66FD62CE">
        <w:rPr>
          <w:rStyle w:val="eop"/>
          <w:rFonts w:ascii="Calibri" w:hAnsi="Calibri" w:cs="Calibri"/>
          <w:sz w:val="22"/>
          <w:szCs w:val="22"/>
        </w:rPr>
        <w:t> </w:t>
      </w:r>
    </w:p>
    <w:p w14:paraId="35740145" w14:textId="7DD2E5C3" w:rsidR="00712856" w:rsidRDefault="00712856" w:rsidP="66FD62CE">
      <w:pPr>
        <w:spacing w:after="120" w:line="240" w:lineRule="auto"/>
        <w:rPr>
          <w:rStyle w:val="normaltextrun"/>
          <w:rFonts w:ascii="Calibri" w:hAnsi="Calibri" w:cs="Calibri"/>
        </w:rPr>
      </w:pPr>
      <w:r w:rsidRPr="66FD62CE">
        <w:rPr>
          <w:rStyle w:val="normaltextrun"/>
          <w:rFonts w:ascii="Calibri" w:hAnsi="Calibri" w:cs="Calibri"/>
        </w:rPr>
        <w:t>All Centers and Institutes will be reviewed every four years, or at any time requested by the Provost</w:t>
      </w:r>
      <w:r w:rsidR="50261F64" w:rsidRPr="66FD62CE">
        <w:rPr>
          <w:rStyle w:val="normaltextrun"/>
          <w:rFonts w:ascii="Calibri" w:hAnsi="Calibri" w:cs="Calibri"/>
        </w:rPr>
        <w:t xml:space="preserve"> </w:t>
      </w:r>
      <w:r w:rsidR="7F330BB8" w:rsidRPr="66FD62CE">
        <w:rPr>
          <w:rStyle w:val="normaltextrun"/>
          <w:rFonts w:ascii="Calibri" w:hAnsi="Calibri" w:cs="Calibri"/>
        </w:rPr>
        <w:t xml:space="preserve">(or VPIR for research </w:t>
      </w:r>
      <w:r w:rsidR="00F54B44">
        <w:rPr>
          <w:rStyle w:val="normaltextrun"/>
          <w:rFonts w:ascii="Calibri" w:hAnsi="Calibri" w:cs="Calibri"/>
        </w:rPr>
        <w:t>C</w:t>
      </w:r>
      <w:r w:rsidR="7F330BB8" w:rsidRPr="66FD62CE">
        <w:rPr>
          <w:rStyle w:val="normaltextrun"/>
          <w:rFonts w:ascii="Calibri" w:hAnsi="Calibri" w:cs="Calibri"/>
        </w:rPr>
        <w:t>enters</w:t>
      </w:r>
      <w:r w:rsidR="00F54B44">
        <w:rPr>
          <w:rStyle w:val="normaltextrun"/>
          <w:rFonts w:ascii="Calibri" w:hAnsi="Calibri" w:cs="Calibri"/>
        </w:rPr>
        <w:t xml:space="preserve"> and Institutes</w:t>
      </w:r>
      <w:r w:rsidR="7F330BB8" w:rsidRPr="66FD62CE">
        <w:rPr>
          <w:rStyle w:val="normaltextrun"/>
          <w:rFonts w:ascii="Calibri" w:hAnsi="Calibri" w:cs="Calibri"/>
        </w:rPr>
        <w:t>)</w:t>
      </w:r>
      <w:r w:rsidR="636E81C7" w:rsidRPr="66FD62CE">
        <w:rPr>
          <w:rStyle w:val="normaltextrun"/>
          <w:rFonts w:ascii="Calibri" w:hAnsi="Calibri" w:cs="Calibri"/>
        </w:rPr>
        <w:t>.</w:t>
      </w:r>
      <w:r w:rsidR="0B54C956" w:rsidRPr="66FD62CE">
        <w:rPr>
          <w:rStyle w:val="normaltextrun"/>
          <w:rFonts w:ascii="Calibri" w:hAnsi="Calibri" w:cs="Calibri"/>
        </w:rPr>
        <w:t xml:space="preserve"> </w:t>
      </w:r>
      <w:r w:rsidRPr="66FD62CE">
        <w:rPr>
          <w:rStyle w:val="normaltextrun"/>
          <w:rFonts w:ascii="Calibri" w:hAnsi="Calibri" w:cs="Calibri"/>
        </w:rPr>
        <w:t xml:space="preserve">The Center or Institute should have at least six months to </w:t>
      </w:r>
      <w:r w:rsidR="63665DA8" w:rsidRPr="66FD62CE">
        <w:rPr>
          <w:rStyle w:val="normaltextrun"/>
          <w:rFonts w:ascii="Calibri" w:hAnsi="Calibri" w:cs="Calibri"/>
        </w:rPr>
        <w:t xml:space="preserve">respond to such a request. </w:t>
      </w:r>
    </w:p>
    <w:p w14:paraId="21170E82" w14:textId="5E50FD7F" w:rsidR="41E2604F" w:rsidRDefault="41E2604F" w:rsidP="3E655AFB">
      <w:pPr>
        <w:pStyle w:val="paragraph"/>
        <w:spacing w:before="0" w:beforeAutospacing="0" w:after="120" w:afterAutospacing="0"/>
        <w:rPr>
          <w:rStyle w:val="normaltextrun"/>
          <w:rFonts w:ascii="Calibri" w:hAnsi="Calibri" w:cs="Calibri"/>
          <w:sz w:val="22"/>
          <w:szCs w:val="22"/>
        </w:rPr>
      </w:pPr>
      <w:r w:rsidRPr="66FD62CE">
        <w:rPr>
          <w:rStyle w:val="normaltextrun"/>
          <w:rFonts w:ascii="Calibri" w:hAnsi="Calibri" w:cs="Calibri"/>
          <w:sz w:val="22"/>
          <w:szCs w:val="22"/>
        </w:rPr>
        <w:t>Research Centers and Institute will be reviewed in accordance with their strategic plan</w:t>
      </w:r>
      <w:r w:rsidR="0358984E" w:rsidRPr="66FD62CE">
        <w:rPr>
          <w:rStyle w:val="normaltextrun"/>
          <w:rFonts w:ascii="Calibri" w:hAnsi="Calibri" w:cs="Calibri"/>
          <w:sz w:val="22"/>
          <w:szCs w:val="22"/>
        </w:rPr>
        <w:t xml:space="preserve">, </w:t>
      </w:r>
      <w:r w:rsidRPr="66FD62CE">
        <w:rPr>
          <w:rStyle w:val="normaltextrun"/>
          <w:rFonts w:ascii="Calibri" w:hAnsi="Calibri" w:cs="Calibri"/>
          <w:sz w:val="22"/>
          <w:szCs w:val="22"/>
        </w:rPr>
        <w:t>goals</w:t>
      </w:r>
      <w:r w:rsidR="10717CD9" w:rsidRPr="66FD62CE">
        <w:rPr>
          <w:rStyle w:val="normaltextrun"/>
          <w:rFonts w:ascii="Calibri" w:hAnsi="Calibri" w:cs="Calibri"/>
          <w:sz w:val="22"/>
          <w:szCs w:val="22"/>
        </w:rPr>
        <w:t>, and any other review criteria set forth in the founding documents</w:t>
      </w:r>
      <w:r w:rsidRPr="66FD62CE">
        <w:rPr>
          <w:rStyle w:val="normaltextrun"/>
          <w:rFonts w:ascii="Calibri" w:hAnsi="Calibri" w:cs="Calibri"/>
          <w:sz w:val="22"/>
          <w:szCs w:val="22"/>
        </w:rPr>
        <w:t xml:space="preserve">. </w:t>
      </w:r>
      <w:r w:rsidR="296E37CE" w:rsidRPr="66FD62CE">
        <w:rPr>
          <w:rStyle w:val="normaltextrun"/>
          <w:rFonts w:ascii="Calibri" w:hAnsi="Calibri" w:cs="Calibri"/>
          <w:sz w:val="22"/>
          <w:szCs w:val="22"/>
        </w:rPr>
        <w:t xml:space="preserve">The Director will prepare a report that </w:t>
      </w:r>
      <w:r w:rsidR="296E37CE" w:rsidRPr="66FD62CE">
        <w:rPr>
          <w:rStyle w:val="normaltextrun"/>
          <w:rFonts w:ascii="Calibri" w:hAnsi="Calibri" w:cs="Calibri"/>
          <w:sz w:val="22"/>
          <w:szCs w:val="22"/>
        </w:rPr>
        <w:lastRenderedPageBreak/>
        <w:t xml:space="preserve">describes the achievements of the </w:t>
      </w:r>
      <w:r w:rsidR="7DC1C5B5" w:rsidRPr="66FD62CE">
        <w:rPr>
          <w:rStyle w:val="normaltextrun"/>
          <w:rFonts w:ascii="Calibri" w:hAnsi="Calibri" w:cs="Calibri"/>
          <w:sz w:val="22"/>
          <w:szCs w:val="22"/>
        </w:rPr>
        <w:t xml:space="preserve">Research </w:t>
      </w:r>
      <w:r w:rsidR="296E37CE" w:rsidRPr="66FD62CE">
        <w:rPr>
          <w:rStyle w:val="normaltextrun"/>
          <w:rFonts w:ascii="Calibri" w:hAnsi="Calibri" w:cs="Calibri"/>
          <w:sz w:val="22"/>
          <w:szCs w:val="22"/>
        </w:rPr>
        <w:t xml:space="preserve">Center or </w:t>
      </w:r>
      <w:r w:rsidR="0143E0E6" w:rsidRPr="66FD62CE">
        <w:rPr>
          <w:rStyle w:val="normaltextrun"/>
          <w:rFonts w:ascii="Calibri" w:hAnsi="Calibri" w:cs="Calibri"/>
          <w:sz w:val="22"/>
          <w:szCs w:val="22"/>
        </w:rPr>
        <w:t xml:space="preserve">Research </w:t>
      </w:r>
      <w:r w:rsidR="296E37CE" w:rsidRPr="66FD62CE">
        <w:rPr>
          <w:rStyle w:val="normaltextrun"/>
          <w:rFonts w:ascii="Calibri" w:hAnsi="Calibri" w:cs="Calibri"/>
          <w:sz w:val="22"/>
          <w:szCs w:val="22"/>
        </w:rPr>
        <w:t>Ins</w:t>
      </w:r>
      <w:r w:rsidR="0DFDCE90" w:rsidRPr="66FD62CE">
        <w:rPr>
          <w:rStyle w:val="normaltextrun"/>
          <w:rFonts w:ascii="Calibri" w:hAnsi="Calibri" w:cs="Calibri"/>
          <w:sz w:val="22"/>
          <w:szCs w:val="22"/>
        </w:rPr>
        <w:t>titute in accordance with its strategic plan and goals. This r</w:t>
      </w:r>
      <w:r w:rsidR="4AF70DAB" w:rsidRPr="66FD62CE">
        <w:rPr>
          <w:rStyle w:val="normaltextrun"/>
          <w:rFonts w:ascii="Calibri" w:hAnsi="Calibri" w:cs="Calibri"/>
          <w:sz w:val="22"/>
          <w:szCs w:val="22"/>
        </w:rPr>
        <w:t xml:space="preserve">eport will be provided to the Advisory Board who will prepare a covering letter that describes the Advisory Board’s suggestions for </w:t>
      </w:r>
      <w:r w:rsidR="55E3FFC1" w:rsidRPr="66FD62CE">
        <w:rPr>
          <w:rStyle w:val="normaltextrun"/>
          <w:rFonts w:ascii="Calibri" w:hAnsi="Calibri" w:cs="Calibri"/>
          <w:sz w:val="22"/>
          <w:szCs w:val="22"/>
        </w:rPr>
        <w:t>po</w:t>
      </w:r>
      <w:r w:rsidR="5EBCF115" w:rsidRPr="66FD62CE">
        <w:rPr>
          <w:rStyle w:val="normaltextrun"/>
          <w:rFonts w:ascii="Calibri" w:hAnsi="Calibri" w:cs="Calibri"/>
          <w:sz w:val="22"/>
          <w:szCs w:val="22"/>
        </w:rPr>
        <w:t>s</w:t>
      </w:r>
      <w:r w:rsidR="55E3FFC1" w:rsidRPr="66FD62CE">
        <w:rPr>
          <w:rStyle w:val="normaltextrun"/>
          <w:rFonts w:ascii="Calibri" w:hAnsi="Calibri" w:cs="Calibri"/>
          <w:sz w:val="22"/>
          <w:szCs w:val="22"/>
        </w:rPr>
        <w:t>sible revisions</w:t>
      </w:r>
      <w:r w:rsidR="4AF70DAB" w:rsidRPr="66FD62CE">
        <w:rPr>
          <w:rStyle w:val="normaltextrun"/>
          <w:rFonts w:ascii="Calibri" w:hAnsi="Calibri" w:cs="Calibri"/>
          <w:sz w:val="22"/>
          <w:szCs w:val="22"/>
        </w:rPr>
        <w:t xml:space="preserve"> to the stra</w:t>
      </w:r>
      <w:r w:rsidR="5E432A56" w:rsidRPr="66FD62CE">
        <w:rPr>
          <w:rStyle w:val="normaltextrun"/>
          <w:rFonts w:ascii="Calibri" w:hAnsi="Calibri" w:cs="Calibri"/>
          <w:sz w:val="22"/>
          <w:szCs w:val="22"/>
        </w:rPr>
        <w:t>te</w:t>
      </w:r>
      <w:r w:rsidR="4AF70DAB" w:rsidRPr="66FD62CE">
        <w:rPr>
          <w:rStyle w:val="normaltextrun"/>
          <w:rFonts w:ascii="Calibri" w:hAnsi="Calibri" w:cs="Calibri"/>
          <w:sz w:val="22"/>
          <w:szCs w:val="22"/>
        </w:rPr>
        <w:t>gic</w:t>
      </w:r>
      <w:r w:rsidR="0DAF020D" w:rsidRPr="66FD62CE">
        <w:rPr>
          <w:rStyle w:val="normaltextrun"/>
          <w:rFonts w:ascii="Calibri" w:hAnsi="Calibri" w:cs="Calibri"/>
          <w:sz w:val="22"/>
          <w:szCs w:val="22"/>
        </w:rPr>
        <w:t xml:space="preserve"> plan and goals and </w:t>
      </w:r>
      <w:r w:rsidR="3027BA43" w:rsidRPr="66FD62CE">
        <w:rPr>
          <w:rStyle w:val="normaltextrun"/>
          <w:rFonts w:ascii="Calibri" w:hAnsi="Calibri" w:cs="Calibri"/>
          <w:sz w:val="22"/>
          <w:szCs w:val="22"/>
        </w:rPr>
        <w:t xml:space="preserve">situating the performance of the Center or Institute within the broader community of such centers or institutes. The </w:t>
      </w:r>
      <w:r w:rsidR="2BB69EB3" w:rsidRPr="66FD62CE">
        <w:rPr>
          <w:rStyle w:val="normaltextrun"/>
          <w:rFonts w:ascii="Calibri" w:hAnsi="Calibri" w:cs="Calibri"/>
          <w:sz w:val="22"/>
          <w:szCs w:val="22"/>
        </w:rPr>
        <w:t xml:space="preserve">Director’s report and the associated covering letter will be sent to the VPIR and the Provost. </w:t>
      </w:r>
    </w:p>
    <w:p w14:paraId="3E617A46" w14:textId="57608B44" w:rsidR="00712856" w:rsidRDefault="1B452A8A" w:rsidP="66FD62CE">
      <w:pPr>
        <w:pStyle w:val="paragraph"/>
        <w:spacing w:before="0" w:beforeAutospacing="0" w:after="120" w:afterAutospacing="0"/>
        <w:rPr>
          <w:rFonts w:ascii="Segoe UI" w:hAnsi="Segoe UI" w:cs="Segoe UI"/>
          <w:sz w:val="18"/>
          <w:szCs w:val="18"/>
          <w:highlight w:val="yellow"/>
        </w:rPr>
      </w:pPr>
      <w:r w:rsidRPr="66FD62CE">
        <w:rPr>
          <w:rStyle w:val="normaltextrun"/>
          <w:rFonts w:ascii="Calibri" w:hAnsi="Calibri" w:cs="Calibri"/>
          <w:sz w:val="22"/>
          <w:szCs w:val="22"/>
        </w:rPr>
        <w:t>A</w:t>
      </w:r>
      <w:r w:rsidR="00712856" w:rsidRPr="66FD62CE">
        <w:rPr>
          <w:rStyle w:val="normaltextrun"/>
          <w:rFonts w:ascii="Calibri" w:hAnsi="Calibri" w:cs="Calibri"/>
          <w:sz w:val="22"/>
          <w:szCs w:val="22"/>
        </w:rPr>
        <w:t xml:space="preserve">pproval by the Provost </w:t>
      </w:r>
      <w:r w:rsidR="5DB9BA9E" w:rsidRPr="66FD62CE">
        <w:rPr>
          <w:rStyle w:val="normaltextrun"/>
          <w:rFonts w:ascii="Calibri" w:hAnsi="Calibri" w:cs="Calibri"/>
          <w:sz w:val="22"/>
          <w:szCs w:val="22"/>
        </w:rPr>
        <w:t>(and the VPIR, jointly, for research</w:t>
      </w:r>
      <w:r w:rsidR="01B6EECC" w:rsidRPr="66FD62CE">
        <w:rPr>
          <w:rStyle w:val="normaltextrun"/>
          <w:rFonts w:ascii="Calibri" w:hAnsi="Calibri" w:cs="Calibri"/>
          <w:sz w:val="22"/>
          <w:szCs w:val="22"/>
        </w:rPr>
        <w:t xml:space="preserve"> C</w:t>
      </w:r>
      <w:r w:rsidR="5DB9BA9E" w:rsidRPr="66FD62CE">
        <w:rPr>
          <w:rStyle w:val="normaltextrun"/>
          <w:rFonts w:ascii="Calibri" w:hAnsi="Calibri" w:cs="Calibri"/>
          <w:sz w:val="22"/>
          <w:szCs w:val="22"/>
        </w:rPr>
        <w:t xml:space="preserve">enters) </w:t>
      </w:r>
      <w:r w:rsidR="00712856" w:rsidRPr="66FD62CE">
        <w:rPr>
          <w:rStyle w:val="normaltextrun"/>
          <w:rFonts w:ascii="Calibri" w:hAnsi="Calibri" w:cs="Calibri"/>
          <w:sz w:val="22"/>
          <w:szCs w:val="22"/>
        </w:rPr>
        <w:t xml:space="preserve">concludes successful review for Centers. For Institutes, the recommendation of the Provost </w:t>
      </w:r>
      <w:r w:rsidR="2DF1A042" w:rsidRPr="66FD62CE">
        <w:rPr>
          <w:rStyle w:val="normaltextrun"/>
          <w:rFonts w:ascii="Calibri" w:hAnsi="Calibri" w:cs="Calibri"/>
          <w:sz w:val="22"/>
          <w:szCs w:val="22"/>
        </w:rPr>
        <w:t>(and the VPIR, jointly, for research Institutes)</w:t>
      </w:r>
      <w:r w:rsidR="00712856" w:rsidRPr="66FD62CE">
        <w:rPr>
          <w:rStyle w:val="normaltextrun"/>
          <w:rFonts w:ascii="Calibri" w:hAnsi="Calibri" w:cs="Calibri"/>
          <w:sz w:val="22"/>
          <w:szCs w:val="22"/>
        </w:rPr>
        <w:t xml:space="preserve"> will be advanced to the President for BOT final review approval. Centers or Institutes </w:t>
      </w:r>
      <w:r w:rsidR="4AB0893C" w:rsidRPr="66FD62CE">
        <w:rPr>
          <w:rStyle w:val="normaltextrun"/>
          <w:rFonts w:ascii="Calibri" w:hAnsi="Calibri" w:cs="Calibri"/>
          <w:sz w:val="22"/>
          <w:szCs w:val="22"/>
        </w:rPr>
        <w:t>not in compliance with expectations</w:t>
      </w:r>
      <w:r w:rsidR="00712856" w:rsidRPr="66FD62CE">
        <w:rPr>
          <w:rStyle w:val="normaltextrun"/>
          <w:rFonts w:ascii="Calibri" w:hAnsi="Calibri" w:cs="Calibri"/>
          <w:sz w:val="22"/>
          <w:szCs w:val="22"/>
        </w:rPr>
        <w:t xml:space="preserve"> in the review process are subject to </w:t>
      </w:r>
      <w:r w:rsidR="0E114164" w:rsidRPr="66FD62CE">
        <w:rPr>
          <w:rStyle w:val="normaltextrun"/>
          <w:rFonts w:ascii="Calibri" w:hAnsi="Calibri" w:cs="Calibri"/>
          <w:sz w:val="22"/>
          <w:szCs w:val="22"/>
        </w:rPr>
        <w:t>S</w:t>
      </w:r>
      <w:r w:rsidR="00712856" w:rsidRPr="66FD62CE">
        <w:rPr>
          <w:rStyle w:val="normaltextrun"/>
          <w:rFonts w:ascii="Calibri" w:hAnsi="Calibri" w:cs="Calibri"/>
          <w:sz w:val="22"/>
          <w:szCs w:val="22"/>
        </w:rPr>
        <w:t>unsetting.</w:t>
      </w:r>
      <w:r w:rsidR="00712856" w:rsidRPr="66FD62CE">
        <w:rPr>
          <w:rStyle w:val="eop"/>
          <w:rFonts w:ascii="Calibri" w:hAnsi="Calibri" w:cs="Calibri"/>
          <w:sz w:val="22"/>
          <w:szCs w:val="22"/>
        </w:rPr>
        <w:t> </w:t>
      </w:r>
    </w:p>
    <w:p w14:paraId="3C9CB0D6" w14:textId="77777777"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b/>
          <w:bCs/>
          <w:sz w:val="22"/>
          <w:szCs w:val="22"/>
        </w:rPr>
        <w:t>Sunsetting</w:t>
      </w:r>
      <w:r w:rsidRPr="66FD62CE">
        <w:rPr>
          <w:rStyle w:val="eop"/>
          <w:rFonts w:ascii="Calibri" w:hAnsi="Calibri" w:cs="Calibri"/>
          <w:sz w:val="22"/>
          <w:szCs w:val="22"/>
        </w:rPr>
        <w:t> </w:t>
      </w:r>
    </w:p>
    <w:p w14:paraId="6238E0AD" w14:textId="61C4D26C" w:rsidR="00712856" w:rsidRDefault="58B2270B"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sz w:val="22"/>
          <w:szCs w:val="22"/>
        </w:rPr>
        <w:t xml:space="preserve">Sunsetting is defined as the planned dissolution of a Center or Institute. Centers or Institutes may sunset </w:t>
      </w:r>
      <w:r w:rsidR="432E7D6C" w:rsidRPr="66FD62CE">
        <w:rPr>
          <w:rStyle w:val="normaltextrun"/>
          <w:rFonts w:ascii="Calibri" w:hAnsi="Calibri" w:cs="Calibri"/>
          <w:sz w:val="22"/>
          <w:szCs w:val="22"/>
        </w:rPr>
        <w:t>voluntarily</w:t>
      </w:r>
      <w:r w:rsidR="2D803474" w:rsidRPr="66FD62CE">
        <w:rPr>
          <w:rStyle w:val="normaltextrun"/>
          <w:rFonts w:ascii="Calibri" w:hAnsi="Calibri" w:cs="Calibri"/>
          <w:sz w:val="22"/>
          <w:szCs w:val="22"/>
        </w:rPr>
        <w:t xml:space="preserve"> with the </w:t>
      </w:r>
      <w:r w:rsidR="330EF64B" w:rsidRPr="66FD62CE">
        <w:rPr>
          <w:rStyle w:val="normaltextrun"/>
          <w:rFonts w:ascii="Calibri" w:hAnsi="Calibri" w:cs="Calibri"/>
          <w:sz w:val="22"/>
          <w:szCs w:val="22"/>
        </w:rPr>
        <w:t>a</w:t>
      </w:r>
      <w:r w:rsidR="2D803474" w:rsidRPr="66FD62CE">
        <w:rPr>
          <w:rStyle w:val="normaltextrun"/>
          <w:rFonts w:ascii="Calibri" w:hAnsi="Calibri" w:cs="Calibri"/>
          <w:sz w:val="22"/>
          <w:szCs w:val="22"/>
        </w:rPr>
        <w:t xml:space="preserve">pproval </w:t>
      </w:r>
      <w:r w:rsidR="10647CB6" w:rsidRPr="66FD62CE">
        <w:rPr>
          <w:rStyle w:val="normaltextrun"/>
          <w:rFonts w:ascii="Calibri" w:hAnsi="Calibri" w:cs="Calibri"/>
          <w:sz w:val="22"/>
          <w:szCs w:val="22"/>
        </w:rPr>
        <w:t>of</w:t>
      </w:r>
      <w:r w:rsidR="2D803474" w:rsidRPr="66FD62CE">
        <w:rPr>
          <w:rStyle w:val="normaltextrun"/>
          <w:rFonts w:ascii="Calibri" w:hAnsi="Calibri" w:cs="Calibri"/>
          <w:sz w:val="22"/>
          <w:szCs w:val="22"/>
        </w:rPr>
        <w:t xml:space="preserve"> the Provost (and the VPIR, jointly, for research Centers</w:t>
      </w:r>
      <w:r w:rsidR="0396BD31" w:rsidRPr="66FD62CE">
        <w:rPr>
          <w:rStyle w:val="normaltextrun"/>
          <w:rFonts w:ascii="Calibri" w:hAnsi="Calibri" w:cs="Calibri"/>
          <w:sz w:val="22"/>
          <w:szCs w:val="22"/>
        </w:rPr>
        <w:t xml:space="preserve"> </w:t>
      </w:r>
      <w:r w:rsidR="00F54B44">
        <w:rPr>
          <w:rStyle w:val="normaltextrun"/>
          <w:rFonts w:ascii="Calibri" w:hAnsi="Calibri" w:cs="Calibri"/>
          <w:sz w:val="22"/>
          <w:szCs w:val="22"/>
        </w:rPr>
        <w:t xml:space="preserve">and </w:t>
      </w:r>
      <w:r w:rsidR="0396BD31" w:rsidRPr="66FD62CE">
        <w:rPr>
          <w:rStyle w:val="normaltextrun"/>
          <w:rFonts w:ascii="Calibri" w:hAnsi="Calibri" w:cs="Calibri"/>
          <w:sz w:val="22"/>
          <w:szCs w:val="22"/>
        </w:rPr>
        <w:t>Institutes</w:t>
      </w:r>
      <w:r w:rsidR="2D803474" w:rsidRPr="66FD62CE">
        <w:rPr>
          <w:rStyle w:val="normaltextrun"/>
          <w:rFonts w:ascii="Calibri" w:hAnsi="Calibri" w:cs="Calibri"/>
          <w:sz w:val="22"/>
          <w:szCs w:val="22"/>
        </w:rPr>
        <w:t>)</w:t>
      </w:r>
      <w:r w:rsidR="11D4221E" w:rsidRPr="66FD62CE">
        <w:rPr>
          <w:rStyle w:val="normaltextrun"/>
          <w:rFonts w:ascii="Calibri" w:hAnsi="Calibri" w:cs="Calibri"/>
          <w:sz w:val="22"/>
          <w:szCs w:val="22"/>
        </w:rPr>
        <w:t xml:space="preserve">. </w:t>
      </w:r>
      <w:r w:rsidR="00712856" w:rsidRPr="66FD62CE">
        <w:rPr>
          <w:rStyle w:val="normaltextrun"/>
          <w:rFonts w:ascii="Calibri" w:hAnsi="Calibri" w:cs="Calibri"/>
          <w:sz w:val="22"/>
          <w:szCs w:val="22"/>
        </w:rPr>
        <w:t>Any Center or Institute not in compliance with the review process, missing requirements, or found during</w:t>
      </w:r>
      <w:r w:rsidR="0057736B" w:rsidRPr="66FD62CE">
        <w:rPr>
          <w:rStyle w:val="normaltextrun"/>
          <w:rFonts w:ascii="Calibri" w:hAnsi="Calibri" w:cs="Calibri"/>
          <w:sz w:val="22"/>
          <w:szCs w:val="22"/>
        </w:rPr>
        <w:t xml:space="preserve"> Periodic</w:t>
      </w:r>
      <w:r w:rsidR="00712856" w:rsidRPr="66FD62CE">
        <w:rPr>
          <w:rStyle w:val="normaltextrun"/>
          <w:rFonts w:ascii="Calibri" w:hAnsi="Calibri" w:cs="Calibri"/>
          <w:sz w:val="22"/>
          <w:szCs w:val="22"/>
        </w:rPr>
        <w:t xml:space="preserve"> </w:t>
      </w:r>
      <w:r w:rsidR="0057736B" w:rsidRPr="66FD62CE">
        <w:rPr>
          <w:rStyle w:val="normaltextrun"/>
          <w:rFonts w:ascii="Calibri" w:hAnsi="Calibri" w:cs="Calibri"/>
          <w:sz w:val="22"/>
          <w:szCs w:val="22"/>
        </w:rPr>
        <w:t>R</w:t>
      </w:r>
      <w:r w:rsidR="00712856" w:rsidRPr="66FD62CE">
        <w:rPr>
          <w:rStyle w:val="normaltextrun"/>
          <w:rFonts w:ascii="Calibri" w:hAnsi="Calibri" w:cs="Calibri"/>
          <w:sz w:val="22"/>
          <w:szCs w:val="22"/>
        </w:rPr>
        <w:t xml:space="preserve">eview to not meet their objectives will have a one-year probation in which to address </w:t>
      </w:r>
      <w:r w:rsidR="33820DAC" w:rsidRPr="66FD62CE">
        <w:rPr>
          <w:rStyle w:val="normaltextrun"/>
          <w:rFonts w:ascii="Calibri" w:hAnsi="Calibri" w:cs="Calibri"/>
          <w:sz w:val="22"/>
          <w:szCs w:val="22"/>
        </w:rPr>
        <w:t>gaps in performance</w:t>
      </w:r>
      <w:r w:rsidR="1C5C6BE9" w:rsidRPr="66FD62CE">
        <w:rPr>
          <w:rStyle w:val="normaltextrun"/>
          <w:rFonts w:ascii="Calibri" w:hAnsi="Calibri" w:cs="Calibri"/>
          <w:sz w:val="22"/>
          <w:szCs w:val="22"/>
        </w:rPr>
        <w:t xml:space="preserve"> </w:t>
      </w:r>
      <w:r w:rsidR="00712856" w:rsidRPr="66FD62CE">
        <w:rPr>
          <w:rStyle w:val="normaltextrun"/>
          <w:rFonts w:ascii="Calibri" w:hAnsi="Calibri" w:cs="Calibri"/>
          <w:sz w:val="22"/>
          <w:szCs w:val="22"/>
        </w:rPr>
        <w:t xml:space="preserve">and resubmit their review materials. If after one year the organization </w:t>
      </w:r>
      <w:r w:rsidR="2253C59C" w:rsidRPr="66FD62CE">
        <w:rPr>
          <w:rStyle w:val="normaltextrun"/>
          <w:rFonts w:ascii="Calibri" w:hAnsi="Calibri" w:cs="Calibri"/>
          <w:sz w:val="22"/>
          <w:szCs w:val="22"/>
        </w:rPr>
        <w:t>has not met the</w:t>
      </w:r>
      <w:r w:rsidR="00712856" w:rsidRPr="66FD62CE">
        <w:rPr>
          <w:rStyle w:val="normaltextrun"/>
          <w:rFonts w:ascii="Calibri" w:hAnsi="Calibri" w:cs="Calibri"/>
          <w:sz w:val="22"/>
          <w:szCs w:val="22"/>
        </w:rPr>
        <w:t xml:space="preserve"> </w:t>
      </w:r>
      <w:r w:rsidR="23562F26" w:rsidRPr="66FD62CE">
        <w:rPr>
          <w:rStyle w:val="normaltextrun"/>
          <w:rFonts w:ascii="Calibri" w:hAnsi="Calibri" w:cs="Calibri"/>
          <w:sz w:val="22"/>
          <w:szCs w:val="22"/>
        </w:rPr>
        <w:t>metrics required to maintain the Center or Institute status</w:t>
      </w:r>
      <w:r w:rsidR="00712856" w:rsidRPr="66FD62CE">
        <w:rPr>
          <w:rStyle w:val="normaltextrun"/>
          <w:rFonts w:ascii="Calibri" w:hAnsi="Calibri" w:cs="Calibri"/>
          <w:sz w:val="22"/>
          <w:szCs w:val="22"/>
        </w:rPr>
        <w:t>, it will be considered sunset. </w:t>
      </w:r>
      <w:r w:rsidR="00712856" w:rsidRPr="66FD62CE">
        <w:rPr>
          <w:rStyle w:val="eop"/>
          <w:rFonts w:ascii="Calibri" w:hAnsi="Calibri" w:cs="Calibri"/>
          <w:sz w:val="22"/>
          <w:szCs w:val="22"/>
        </w:rPr>
        <w:t xml:space="preserve">  </w:t>
      </w:r>
    </w:p>
    <w:p w14:paraId="3B102C02" w14:textId="77777777" w:rsidR="00712856" w:rsidRDefault="00712856" w:rsidP="00E843F7">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b/>
          <w:bCs/>
          <w:sz w:val="22"/>
          <w:szCs w:val="22"/>
        </w:rPr>
        <w:t>Externally Sponsored Centers and Institutes</w:t>
      </w:r>
      <w:r>
        <w:rPr>
          <w:rStyle w:val="eop"/>
          <w:rFonts w:ascii="Calibri" w:hAnsi="Calibri" w:cs="Calibri"/>
          <w:sz w:val="22"/>
          <w:szCs w:val="22"/>
        </w:rPr>
        <w:t> </w:t>
      </w:r>
    </w:p>
    <w:p w14:paraId="7675166D" w14:textId="13DB7DAC" w:rsidR="00712856" w:rsidRDefault="00712856" w:rsidP="66FD62CE">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sz w:val="22"/>
          <w:szCs w:val="22"/>
        </w:rPr>
        <w:t>Administration and reporting requirements in this policy will be superseded by sponsor requirements. Where sponsor requirements are silent, the provisions provided here remain in force. All reports for sponsored centers should be submitted to the Vice President of Innovation and Research’s (VPIR’s) office along with any remaining university required reports as evidence of governance and oversight.</w:t>
      </w:r>
      <w:r w:rsidRPr="66FD62CE">
        <w:rPr>
          <w:rStyle w:val="eop"/>
          <w:rFonts w:ascii="Calibri" w:hAnsi="Calibri" w:cs="Calibri"/>
          <w:sz w:val="22"/>
          <w:szCs w:val="22"/>
        </w:rPr>
        <w:t> </w:t>
      </w:r>
    </w:p>
    <w:p w14:paraId="04EA3B4D" w14:textId="3EC24E00"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b/>
          <w:bCs/>
          <w:sz w:val="22"/>
          <w:szCs w:val="22"/>
        </w:rPr>
        <w:t>Existing Centers and Institutes at Time of Policy Development</w:t>
      </w:r>
      <w:r w:rsidRPr="66FD62CE">
        <w:rPr>
          <w:rStyle w:val="eop"/>
          <w:rFonts w:ascii="Calibri" w:hAnsi="Calibri" w:cs="Calibri"/>
          <w:sz w:val="22"/>
          <w:szCs w:val="22"/>
        </w:rPr>
        <w:t> </w:t>
      </w:r>
    </w:p>
    <w:p w14:paraId="28F1BB70" w14:textId="7355D353" w:rsidR="00712856" w:rsidRDefault="00712856" w:rsidP="3E655AFB">
      <w:pPr>
        <w:pStyle w:val="paragraph"/>
        <w:spacing w:before="0" w:beforeAutospacing="0" w:after="120" w:afterAutospacing="0"/>
        <w:textAlignment w:val="baseline"/>
        <w:rPr>
          <w:rFonts w:ascii="Segoe UI" w:hAnsi="Segoe UI" w:cs="Segoe UI"/>
          <w:sz w:val="18"/>
          <w:szCs w:val="18"/>
        </w:rPr>
      </w:pPr>
      <w:r w:rsidRPr="66FD62CE">
        <w:rPr>
          <w:rStyle w:val="normaltextrun"/>
          <w:rFonts w:ascii="Calibri" w:hAnsi="Calibri" w:cs="Calibri"/>
          <w:sz w:val="22"/>
          <w:szCs w:val="22"/>
        </w:rPr>
        <w:t>Any organization calling itself a Center or Institute on the University of Memphis campus will submit to the review process established here within three years of adoption of this policy. Organizations that have “</w:t>
      </w:r>
      <w:r w:rsidR="69E43D09" w:rsidRPr="66FD62CE">
        <w:rPr>
          <w:rStyle w:val="normaltextrun"/>
          <w:rFonts w:ascii="Calibri" w:hAnsi="Calibri" w:cs="Calibri"/>
          <w:sz w:val="22"/>
          <w:szCs w:val="22"/>
        </w:rPr>
        <w:t>c</w:t>
      </w:r>
      <w:r w:rsidRPr="66FD62CE">
        <w:rPr>
          <w:rStyle w:val="normaltextrun"/>
          <w:rFonts w:ascii="Calibri" w:hAnsi="Calibri" w:cs="Calibri"/>
          <w:sz w:val="22"/>
          <w:szCs w:val="22"/>
        </w:rPr>
        <w:t>enter” or “</w:t>
      </w:r>
      <w:r w:rsidR="619D26EE" w:rsidRPr="66FD62CE">
        <w:rPr>
          <w:rStyle w:val="normaltextrun"/>
          <w:rFonts w:ascii="Calibri" w:hAnsi="Calibri" w:cs="Calibri"/>
          <w:sz w:val="22"/>
          <w:szCs w:val="22"/>
        </w:rPr>
        <w:t>i</w:t>
      </w:r>
      <w:r w:rsidRPr="66FD62CE">
        <w:rPr>
          <w:rStyle w:val="normaltextrun"/>
          <w:rFonts w:ascii="Calibri" w:hAnsi="Calibri" w:cs="Calibri"/>
          <w:sz w:val="22"/>
          <w:szCs w:val="22"/>
        </w:rPr>
        <w:t>nstitute” in their title that pre-exist this policy and conform to the definitions above</w:t>
      </w:r>
      <w:r w:rsidR="0521C453" w:rsidRPr="66FD62CE">
        <w:rPr>
          <w:rStyle w:val="normaltextrun"/>
          <w:rFonts w:ascii="Calibri" w:hAnsi="Calibri" w:cs="Calibri"/>
          <w:sz w:val="22"/>
          <w:szCs w:val="22"/>
        </w:rPr>
        <w:t xml:space="preserve">, will be treated </w:t>
      </w:r>
      <w:r w:rsidR="4BB4651A" w:rsidRPr="66FD62CE">
        <w:rPr>
          <w:rStyle w:val="normaltextrun"/>
          <w:rFonts w:ascii="Calibri" w:hAnsi="Calibri" w:cs="Calibri"/>
          <w:sz w:val="22"/>
          <w:szCs w:val="22"/>
        </w:rPr>
        <w:t xml:space="preserve">under this policy </w:t>
      </w:r>
      <w:r w:rsidR="0521C453" w:rsidRPr="66FD62CE">
        <w:rPr>
          <w:rStyle w:val="normaltextrun"/>
          <w:rFonts w:ascii="Calibri" w:hAnsi="Calibri" w:cs="Calibri"/>
          <w:sz w:val="22"/>
          <w:szCs w:val="22"/>
        </w:rPr>
        <w:t>as either a Center or Institute according to the definitions given above</w:t>
      </w:r>
      <w:r w:rsidR="720F0D93" w:rsidRPr="66FD62CE">
        <w:rPr>
          <w:rStyle w:val="normaltextrun"/>
          <w:rFonts w:ascii="Calibri" w:hAnsi="Calibri" w:cs="Calibri"/>
          <w:sz w:val="22"/>
          <w:szCs w:val="22"/>
        </w:rPr>
        <w:t>,</w:t>
      </w:r>
      <w:r w:rsidR="0521C453" w:rsidRPr="66FD62CE">
        <w:rPr>
          <w:rStyle w:val="normaltextrun"/>
          <w:rFonts w:ascii="Calibri" w:hAnsi="Calibri" w:cs="Calibri"/>
          <w:sz w:val="22"/>
          <w:szCs w:val="22"/>
        </w:rPr>
        <w:t xml:space="preserve"> but </w:t>
      </w:r>
      <w:r w:rsidRPr="66FD62CE">
        <w:rPr>
          <w:rStyle w:val="normaltextrun"/>
          <w:rFonts w:ascii="Calibri" w:hAnsi="Calibri" w:cs="Calibri"/>
          <w:sz w:val="22"/>
          <w:szCs w:val="22"/>
        </w:rPr>
        <w:t>may maintain their current nomenclature.  </w:t>
      </w:r>
      <w:r w:rsidRPr="66FD62CE">
        <w:rPr>
          <w:rStyle w:val="eop"/>
          <w:rFonts w:ascii="Calibri" w:hAnsi="Calibri" w:cs="Calibri"/>
          <w:sz w:val="22"/>
          <w:szCs w:val="22"/>
        </w:rPr>
        <w:t> </w:t>
      </w:r>
    </w:p>
    <w:p w14:paraId="4CCDFEA8" w14:textId="77777777" w:rsidR="00910986" w:rsidRDefault="00910986" w:rsidP="00436CAD">
      <w:pPr>
        <w:spacing w:after="240" w:line="240" w:lineRule="auto"/>
        <w:rPr>
          <w:rFonts w:ascii="Times New Roman" w:hAnsi="Times New Roman" w:cs="Times New Roman"/>
          <w:b/>
          <w:bCs/>
          <w:sz w:val="24"/>
          <w:szCs w:val="24"/>
        </w:rPr>
      </w:pPr>
    </w:p>
    <w:p w14:paraId="047C4BB2" w14:textId="464E1A57" w:rsidR="09EA3BE5" w:rsidRDefault="00AB5393" w:rsidP="66FD62CE">
      <w:pPr>
        <w:spacing w:after="240" w:line="240" w:lineRule="auto"/>
        <w:rPr>
          <w:rFonts w:ascii="Times New Roman" w:hAnsi="Times New Roman" w:cs="Times New Roman"/>
          <w:sz w:val="24"/>
          <w:szCs w:val="24"/>
        </w:rPr>
      </w:pPr>
      <w:r w:rsidRPr="66FD62CE">
        <w:rPr>
          <w:rFonts w:ascii="Times New Roman" w:hAnsi="Times New Roman" w:cs="Times New Roman"/>
          <w:b/>
          <w:bCs/>
          <w:sz w:val="24"/>
          <w:szCs w:val="24"/>
        </w:rPr>
        <w:t>Recipients:</w:t>
      </w:r>
      <w:r w:rsidR="09EA3BE5">
        <w:br/>
      </w:r>
      <w:r w:rsidR="003B6341" w:rsidRPr="66FD62CE">
        <w:rPr>
          <w:rFonts w:ascii="Times New Roman" w:hAnsi="Times New Roman" w:cs="Times New Roman"/>
          <w:sz w:val="24"/>
          <w:szCs w:val="24"/>
        </w:rPr>
        <w:t>Bill Hardgrave</w:t>
      </w:r>
      <w:r w:rsidRPr="66FD62CE">
        <w:rPr>
          <w:rFonts w:ascii="Times New Roman" w:hAnsi="Times New Roman" w:cs="Times New Roman"/>
          <w:sz w:val="24"/>
          <w:szCs w:val="24"/>
        </w:rPr>
        <w:t xml:space="preserve">, President </w:t>
      </w:r>
      <w:r w:rsidR="09EA3BE5">
        <w:br/>
      </w:r>
      <w:r w:rsidR="00485D1D" w:rsidRPr="66FD62CE">
        <w:rPr>
          <w:rFonts w:ascii="Times New Roman" w:hAnsi="Times New Roman" w:cs="Times New Roman"/>
          <w:sz w:val="24"/>
          <w:szCs w:val="24"/>
        </w:rPr>
        <w:t>David Russomanno</w:t>
      </w:r>
      <w:r w:rsidRPr="66FD62CE">
        <w:rPr>
          <w:rFonts w:ascii="Times New Roman" w:hAnsi="Times New Roman" w:cs="Times New Roman"/>
          <w:sz w:val="24"/>
          <w:szCs w:val="24"/>
        </w:rPr>
        <w:t xml:space="preserve">, Provost and EVP </w:t>
      </w:r>
      <w:r w:rsidR="09EA3BE5">
        <w:br/>
      </w:r>
      <w:r w:rsidR="005604E6" w:rsidRPr="66FD62CE">
        <w:rPr>
          <w:rFonts w:ascii="Times New Roman" w:hAnsi="Times New Roman" w:cs="Times New Roman"/>
          <w:sz w:val="24"/>
          <w:szCs w:val="24"/>
        </w:rPr>
        <w:t>Jasbir Dhaliwal, EVP Res. &amp; Innov.</w:t>
      </w:r>
      <w:r w:rsidR="09EA3BE5">
        <w:br/>
      </w:r>
      <w:r w:rsidR="005604E6" w:rsidRPr="66FD62CE">
        <w:rPr>
          <w:rFonts w:ascii="Times New Roman" w:hAnsi="Times New Roman" w:cs="Times New Roman"/>
          <w:sz w:val="24"/>
          <w:szCs w:val="24"/>
        </w:rPr>
        <w:t>University Research Council</w:t>
      </w:r>
      <w:r w:rsidR="09EA3BE5">
        <w:br/>
      </w:r>
      <w:r w:rsidR="00983E47" w:rsidRPr="66FD62CE">
        <w:rPr>
          <w:rFonts w:ascii="Times New Roman" w:hAnsi="Times New Roman" w:cs="Times New Roman"/>
          <w:sz w:val="24"/>
          <w:szCs w:val="24"/>
        </w:rPr>
        <w:t>University Policy Review B</w:t>
      </w:r>
      <w:r w:rsidR="1166DB7C" w:rsidRPr="66FD62CE">
        <w:rPr>
          <w:rFonts w:ascii="Times New Roman" w:hAnsi="Times New Roman" w:cs="Times New Roman"/>
          <w:sz w:val="24"/>
          <w:szCs w:val="24"/>
        </w:rPr>
        <w:t>o</w:t>
      </w:r>
      <w:r w:rsidR="00983E47" w:rsidRPr="66FD62CE">
        <w:rPr>
          <w:rFonts w:ascii="Times New Roman" w:hAnsi="Times New Roman" w:cs="Times New Roman"/>
          <w:sz w:val="24"/>
          <w:szCs w:val="24"/>
        </w:rPr>
        <w:t>ard</w:t>
      </w:r>
      <w:r w:rsidR="09EA3BE5">
        <w:br/>
      </w:r>
      <w:r w:rsidR="09EA3BE5" w:rsidRPr="66FD62CE">
        <w:rPr>
          <w:rFonts w:ascii="Times New Roman" w:hAnsi="Times New Roman" w:cs="Times New Roman"/>
          <w:sz w:val="24"/>
          <w:szCs w:val="24"/>
        </w:rPr>
        <w:t xml:space="preserve">University </w:t>
      </w:r>
      <w:r w:rsidR="3868D634" w:rsidRPr="66FD62CE">
        <w:rPr>
          <w:rFonts w:ascii="Times New Roman" w:hAnsi="Times New Roman" w:cs="Times New Roman"/>
          <w:sz w:val="24"/>
          <w:szCs w:val="24"/>
        </w:rPr>
        <w:t>General Counsel</w:t>
      </w:r>
    </w:p>
    <w:p w14:paraId="08985A26" w14:textId="0AF25C41" w:rsidR="009E54B0" w:rsidRDefault="00AB5393" w:rsidP="00436CAD">
      <w:pPr>
        <w:spacing w:after="240" w:line="240" w:lineRule="auto"/>
        <w:rPr>
          <w:rFonts w:ascii="Times New Roman" w:hAnsi="Times New Roman" w:cs="Times New Roman"/>
          <w:sz w:val="24"/>
          <w:szCs w:val="24"/>
        </w:rPr>
      </w:pPr>
      <w:r w:rsidRPr="66FD62CE">
        <w:rPr>
          <w:rFonts w:ascii="Times New Roman" w:hAnsi="Times New Roman" w:cs="Times New Roman"/>
          <w:sz w:val="24"/>
          <w:szCs w:val="24"/>
        </w:rPr>
        <w:t xml:space="preserve">Motion ### </w:t>
      </w:r>
      <w:r w:rsidR="00983E47" w:rsidRPr="66FD62CE">
        <w:rPr>
          <w:rFonts w:ascii="Times New Roman" w:hAnsi="Times New Roman" w:cs="Times New Roman"/>
          <w:sz w:val="24"/>
          <w:szCs w:val="24"/>
        </w:rPr>
        <w:t>4</w:t>
      </w:r>
      <w:r w:rsidRPr="66FD62CE">
        <w:rPr>
          <w:rFonts w:ascii="Times New Roman" w:hAnsi="Times New Roman" w:cs="Times New Roman"/>
          <w:sz w:val="24"/>
          <w:szCs w:val="24"/>
        </w:rPr>
        <w:t>/</w:t>
      </w:r>
      <w:r w:rsidR="228F02FD" w:rsidRPr="66FD62CE">
        <w:rPr>
          <w:rFonts w:ascii="Times New Roman" w:hAnsi="Times New Roman" w:cs="Times New Roman"/>
          <w:sz w:val="24"/>
          <w:szCs w:val="24"/>
        </w:rPr>
        <w:t>30</w:t>
      </w:r>
      <w:r w:rsidRPr="66FD62CE">
        <w:rPr>
          <w:rFonts w:ascii="Times New Roman" w:hAnsi="Times New Roman" w:cs="Times New Roman"/>
          <w:sz w:val="24"/>
          <w:szCs w:val="24"/>
        </w:rPr>
        <w:t>/202</w:t>
      </w:r>
      <w:r w:rsidR="009F420D" w:rsidRPr="66FD62CE">
        <w:rPr>
          <w:rFonts w:ascii="Times New Roman" w:hAnsi="Times New Roman" w:cs="Times New Roman"/>
          <w:sz w:val="24"/>
          <w:szCs w:val="24"/>
        </w:rPr>
        <w:t>4</w:t>
      </w:r>
      <w:r>
        <w:br/>
      </w:r>
      <w:r w:rsidRPr="66FD62CE">
        <w:rPr>
          <w:rFonts w:ascii="Times New Roman" w:hAnsi="Times New Roman" w:cs="Times New Roman"/>
          <w:sz w:val="24"/>
          <w:szCs w:val="24"/>
        </w:rPr>
        <w:t xml:space="preserve">Vote: </w:t>
      </w:r>
      <w:r w:rsidR="009E1547">
        <w:rPr>
          <w:rFonts w:ascii="Times New Roman" w:hAnsi="Times New Roman" w:cs="Times New Roman"/>
          <w:sz w:val="24"/>
          <w:szCs w:val="24"/>
        </w:rPr>
        <w:t>37</w:t>
      </w:r>
      <w:r w:rsidRPr="66FD62CE">
        <w:rPr>
          <w:rFonts w:ascii="Times New Roman" w:hAnsi="Times New Roman" w:cs="Times New Roman"/>
          <w:sz w:val="24"/>
          <w:szCs w:val="24"/>
        </w:rPr>
        <w:t xml:space="preserve"> For, </w:t>
      </w:r>
      <w:r w:rsidR="009E1547">
        <w:rPr>
          <w:rFonts w:ascii="Times New Roman" w:hAnsi="Times New Roman" w:cs="Times New Roman"/>
          <w:sz w:val="24"/>
          <w:szCs w:val="24"/>
        </w:rPr>
        <w:t>0</w:t>
      </w:r>
      <w:r w:rsidRPr="66FD62CE">
        <w:rPr>
          <w:rFonts w:ascii="Times New Roman" w:hAnsi="Times New Roman" w:cs="Times New Roman"/>
          <w:sz w:val="24"/>
          <w:szCs w:val="24"/>
        </w:rPr>
        <w:t xml:space="preserve"> Against, </w:t>
      </w:r>
      <w:r w:rsidR="009E1547">
        <w:rPr>
          <w:rFonts w:ascii="Times New Roman" w:hAnsi="Times New Roman" w:cs="Times New Roman"/>
          <w:sz w:val="24"/>
          <w:szCs w:val="24"/>
        </w:rPr>
        <w:t>0</w:t>
      </w:r>
      <w:r w:rsidRPr="66FD62CE">
        <w:rPr>
          <w:rFonts w:ascii="Times New Roman" w:hAnsi="Times New Roman" w:cs="Times New Roman"/>
          <w:sz w:val="24"/>
          <w:szCs w:val="24"/>
        </w:rPr>
        <w:t xml:space="preserve"> Abstain</w:t>
      </w:r>
    </w:p>
    <w:p w14:paraId="0D95F7B3" w14:textId="3999C3CA" w:rsidR="00436CAD" w:rsidRPr="00436CAD" w:rsidRDefault="00436CAD" w:rsidP="00436CAD">
      <w:pPr>
        <w:spacing w:after="240" w:line="240" w:lineRule="auto"/>
        <w:jc w:val="center"/>
        <w:rPr>
          <w:rFonts w:ascii="Times New Roman" w:hAnsi="Times New Roman" w:cs="Times New Roman"/>
          <w:b/>
          <w:bCs/>
          <w:sz w:val="36"/>
          <w:szCs w:val="36"/>
          <w:u w:val="single"/>
        </w:rPr>
      </w:pPr>
    </w:p>
    <w:sectPr w:rsidR="00436CAD" w:rsidRPr="00436C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BEC6" w14:textId="77777777" w:rsidR="000B1A0D" w:rsidRDefault="000B1A0D" w:rsidP="00AB5393">
      <w:pPr>
        <w:spacing w:after="0" w:line="240" w:lineRule="auto"/>
      </w:pPr>
      <w:r>
        <w:separator/>
      </w:r>
    </w:p>
  </w:endnote>
  <w:endnote w:type="continuationSeparator" w:id="0">
    <w:p w14:paraId="7A74635B" w14:textId="77777777" w:rsidR="000B1A0D" w:rsidRDefault="000B1A0D" w:rsidP="00AB5393">
      <w:pPr>
        <w:spacing w:after="0" w:line="240" w:lineRule="auto"/>
      </w:pPr>
      <w:r>
        <w:continuationSeparator/>
      </w:r>
    </w:p>
  </w:endnote>
  <w:endnote w:type="continuationNotice" w:id="1">
    <w:p w14:paraId="568BB83A" w14:textId="77777777" w:rsidR="000B1A0D" w:rsidRDefault="000B1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5023" w14:textId="77777777" w:rsidR="000B1A0D" w:rsidRDefault="000B1A0D" w:rsidP="00AB5393">
      <w:pPr>
        <w:spacing w:after="0" w:line="240" w:lineRule="auto"/>
      </w:pPr>
      <w:r>
        <w:separator/>
      </w:r>
    </w:p>
  </w:footnote>
  <w:footnote w:type="continuationSeparator" w:id="0">
    <w:p w14:paraId="57309C07" w14:textId="77777777" w:rsidR="000B1A0D" w:rsidRDefault="000B1A0D" w:rsidP="00AB5393">
      <w:pPr>
        <w:spacing w:after="0" w:line="240" w:lineRule="auto"/>
      </w:pPr>
      <w:r>
        <w:continuationSeparator/>
      </w:r>
    </w:p>
  </w:footnote>
  <w:footnote w:type="continuationNotice" w:id="1">
    <w:p w14:paraId="3CEFFC46" w14:textId="77777777" w:rsidR="000B1A0D" w:rsidRDefault="000B1A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554F9"/>
    <w:multiLevelType w:val="hybridMultilevel"/>
    <w:tmpl w:val="267E2DB0"/>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5F272D6D"/>
    <w:multiLevelType w:val="hybridMultilevel"/>
    <w:tmpl w:val="E8A6ECDC"/>
    <w:lvl w:ilvl="0" w:tplc="06C06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3482839">
    <w:abstractNumId w:val="0"/>
  </w:num>
  <w:num w:numId="2" w16cid:durableId="200127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DA3NjQxMzcysbQ0NTJS0lEKTi0uzszPAykwrAUAKOiodiwAAAA="/>
  </w:docVars>
  <w:rsids>
    <w:rsidRoot w:val="00C60A56"/>
    <w:rsid w:val="00027DFA"/>
    <w:rsid w:val="0003314A"/>
    <w:rsid w:val="00050136"/>
    <w:rsid w:val="00066AA1"/>
    <w:rsid w:val="00070686"/>
    <w:rsid w:val="00076902"/>
    <w:rsid w:val="00090B16"/>
    <w:rsid w:val="00091E9F"/>
    <w:rsid w:val="000B1A0D"/>
    <w:rsid w:val="000B20E3"/>
    <w:rsid w:val="000C7114"/>
    <w:rsid w:val="000E3D7C"/>
    <w:rsid w:val="00112320"/>
    <w:rsid w:val="00113AC8"/>
    <w:rsid w:val="001220F5"/>
    <w:rsid w:val="00131A5B"/>
    <w:rsid w:val="001504CD"/>
    <w:rsid w:val="0015301B"/>
    <w:rsid w:val="00166913"/>
    <w:rsid w:val="001A3289"/>
    <w:rsid w:val="001B49B3"/>
    <w:rsid w:val="00200A8B"/>
    <w:rsid w:val="002172DF"/>
    <w:rsid w:val="00254725"/>
    <w:rsid w:val="00291A2B"/>
    <w:rsid w:val="002B4D8F"/>
    <w:rsid w:val="002D0DA8"/>
    <w:rsid w:val="002D1DEE"/>
    <w:rsid w:val="002E2E4A"/>
    <w:rsid w:val="003036F9"/>
    <w:rsid w:val="00306F7C"/>
    <w:rsid w:val="003170C6"/>
    <w:rsid w:val="00332F5D"/>
    <w:rsid w:val="003505CB"/>
    <w:rsid w:val="00353DA6"/>
    <w:rsid w:val="0036151F"/>
    <w:rsid w:val="00365816"/>
    <w:rsid w:val="00376C0C"/>
    <w:rsid w:val="003772C1"/>
    <w:rsid w:val="003819E4"/>
    <w:rsid w:val="003B4226"/>
    <w:rsid w:val="003B6341"/>
    <w:rsid w:val="003C40DF"/>
    <w:rsid w:val="003D39B4"/>
    <w:rsid w:val="003F324D"/>
    <w:rsid w:val="00417854"/>
    <w:rsid w:val="00430AD1"/>
    <w:rsid w:val="00436CAD"/>
    <w:rsid w:val="00457857"/>
    <w:rsid w:val="00457FB1"/>
    <w:rsid w:val="004834CD"/>
    <w:rsid w:val="00485D1D"/>
    <w:rsid w:val="004A5118"/>
    <w:rsid w:val="004D4B4E"/>
    <w:rsid w:val="004FB367"/>
    <w:rsid w:val="0051375B"/>
    <w:rsid w:val="00515A7F"/>
    <w:rsid w:val="00520D90"/>
    <w:rsid w:val="005604E6"/>
    <w:rsid w:val="00566770"/>
    <w:rsid w:val="005712E2"/>
    <w:rsid w:val="0057736B"/>
    <w:rsid w:val="00587FA5"/>
    <w:rsid w:val="005C6D75"/>
    <w:rsid w:val="005F1973"/>
    <w:rsid w:val="005F1FBF"/>
    <w:rsid w:val="00623439"/>
    <w:rsid w:val="00636AFF"/>
    <w:rsid w:val="00637D5E"/>
    <w:rsid w:val="00682EB0"/>
    <w:rsid w:val="006831BB"/>
    <w:rsid w:val="00691BFD"/>
    <w:rsid w:val="006A1D95"/>
    <w:rsid w:val="006D4CAB"/>
    <w:rsid w:val="006F1B5B"/>
    <w:rsid w:val="00712856"/>
    <w:rsid w:val="00720EAA"/>
    <w:rsid w:val="007273FB"/>
    <w:rsid w:val="00737592"/>
    <w:rsid w:val="007555EE"/>
    <w:rsid w:val="007C37AF"/>
    <w:rsid w:val="007D20DD"/>
    <w:rsid w:val="007F3561"/>
    <w:rsid w:val="00803036"/>
    <w:rsid w:val="00826200"/>
    <w:rsid w:val="00853765"/>
    <w:rsid w:val="00874750"/>
    <w:rsid w:val="008B54CB"/>
    <w:rsid w:val="008D5653"/>
    <w:rsid w:val="008F74A6"/>
    <w:rsid w:val="00910986"/>
    <w:rsid w:val="00933D5D"/>
    <w:rsid w:val="0095131E"/>
    <w:rsid w:val="00970F69"/>
    <w:rsid w:val="0097740D"/>
    <w:rsid w:val="00983E47"/>
    <w:rsid w:val="00986B24"/>
    <w:rsid w:val="00993C4B"/>
    <w:rsid w:val="009B1B0C"/>
    <w:rsid w:val="009C2B08"/>
    <w:rsid w:val="009E1547"/>
    <w:rsid w:val="009E54B0"/>
    <w:rsid w:val="009F0486"/>
    <w:rsid w:val="009F420D"/>
    <w:rsid w:val="00A24D59"/>
    <w:rsid w:val="00A26708"/>
    <w:rsid w:val="00A3027C"/>
    <w:rsid w:val="00A32252"/>
    <w:rsid w:val="00A43F10"/>
    <w:rsid w:val="00A4589E"/>
    <w:rsid w:val="00A500A9"/>
    <w:rsid w:val="00A571F6"/>
    <w:rsid w:val="00A66C36"/>
    <w:rsid w:val="00A73DA9"/>
    <w:rsid w:val="00A740EE"/>
    <w:rsid w:val="00A85367"/>
    <w:rsid w:val="00AB5393"/>
    <w:rsid w:val="00AC03AA"/>
    <w:rsid w:val="00AE2BF4"/>
    <w:rsid w:val="00B03436"/>
    <w:rsid w:val="00B14C42"/>
    <w:rsid w:val="00B24B00"/>
    <w:rsid w:val="00B35C34"/>
    <w:rsid w:val="00B7491C"/>
    <w:rsid w:val="00B92B87"/>
    <w:rsid w:val="00BD3688"/>
    <w:rsid w:val="00BE3680"/>
    <w:rsid w:val="00BE7F8D"/>
    <w:rsid w:val="00C16696"/>
    <w:rsid w:val="00C2495D"/>
    <w:rsid w:val="00C42F88"/>
    <w:rsid w:val="00C56CD6"/>
    <w:rsid w:val="00C60A56"/>
    <w:rsid w:val="00C6308E"/>
    <w:rsid w:val="00C66C8F"/>
    <w:rsid w:val="00CA7AD9"/>
    <w:rsid w:val="00CB0CE0"/>
    <w:rsid w:val="00CC4097"/>
    <w:rsid w:val="00CD1933"/>
    <w:rsid w:val="00CD4E62"/>
    <w:rsid w:val="00CD7112"/>
    <w:rsid w:val="00CE677C"/>
    <w:rsid w:val="00D247F2"/>
    <w:rsid w:val="00D54B8C"/>
    <w:rsid w:val="00D54E7C"/>
    <w:rsid w:val="00D6203C"/>
    <w:rsid w:val="00D96006"/>
    <w:rsid w:val="00DA5123"/>
    <w:rsid w:val="00DB7CA4"/>
    <w:rsid w:val="00DD15EB"/>
    <w:rsid w:val="00DD7A6B"/>
    <w:rsid w:val="00DF5571"/>
    <w:rsid w:val="00E11AA0"/>
    <w:rsid w:val="00E1578E"/>
    <w:rsid w:val="00E26266"/>
    <w:rsid w:val="00E37907"/>
    <w:rsid w:val="00E432DF"/>
    <w:rsid w:val="00E843F7"/>
    <w:rsid w:val="00E921BB"/>
    <w:rsid w:val="00EA33B0"/>
    <w:rsid w:val="00EA76A7"/>
    <w:rsid w:val="00EE14BD"/>
    <w:rsid w:val="00F54B44"/>
    <w:rsid w:val="00F55B35"/>
    <w:rsid w:val="00F82593"/>
    <w:rsid w:val="00F85543"/>
    <w:rsid w:val="00F87D1C"/>
    <w:rsid w:val="00FA2ABD"/>
    <w:rsid w:val="00FB02C3"/>
    <w:rsid w:val="00FC6B21"/>
    <w:rsid w:val="00FD7082"/>
    <w:rsid w:val="013AF89C"/>
    <w:rsid w:val="0143E0E6"/>
    <w:rsid w:val="01B6EECC"/>
    <w:rsid w:val="01CCFF74"/>
    <w:rsid w:val="01D7CC8A"/>
    <w:rsid w:val="0218A317"/>
    <w:rsid w:val="02743E4A"/>
    <w:rsid w:val="027B3F6F"/>
    <w:rsid w:val="0358984E"/>
    <w:rsid w:val="0391A82F"/>
    <w:rsid w:val="0396BD31"/>
    <w:rsid w:val="03AE2812"/>
    <w:rsid w:val="0400CF05"/>
    <w:rsid w:val="0521C453"/>
    <w:rsid w:val="06412A16"/>
    <w:rsid w:val="06E66C30"/>
    <w:rsid w:val="074C549A"/>
    <w:rsid w:val="0780E2B5"/>
    <w:rsid w:val="07C1BFAC"/>
    <w:rsid w:val="082EDD22"/>
    <w:rsid w:val="083BDCCB"/>
    <w:rsid w:val="09EA3BE5"/>
    <w:rsid w:val="0A597B86"/>
    <w:rsid w:val="0B19A2FE"/>
    <w:rsid w:val="0B54C956"/>
    <w:rsid w:val="0C502DB4"/>
    <w:rsid w:val="0C8D2F4D"/>
    <w:rsid w:val="0D5B9546"/>
    <w:rsid w:val="0D669B80"/>
    <w:rsid w:val="0DAF020D"/>
    <w:rsid w:val="0DFDCE90"/>
    <w:rsid w:val="0E114164"/>
    <w:rsid w:val="0EA63F3C"/>
    <w:rsid w:val="0EB8E710"/>
    <w:rsid w:val="0EFABF99"/>
    <w:rsid w:val="0F1A6760"/>
    <w:rsid w:val="0FF18C3B"/>
    <w:rsid w:val="10647CB6"/>
    <w:rsid w:val="10717CD9"/>
    <w:rsid w:val="10915814"/>
    <w:rsid w:val="10AB48E3"/>
    <w:rsid w:val="10CDBBA6"/>
    <w:rsid w:val="10E117D8"/>
    <w:rsid w:val="11054605"/>
    <w:rsid w:val="111D0964"/>
    <w:rsid w:val="1146B242"/>
    <w:rsid w:val="1166DB7C"/>
    <w:rsid w:val="118594B8"/>
    <w:rsid w:val="11B24111"/>
    <w:rsid w:val="11D4221E"/>
    <w:rsid w:val="12037D11"/>
    <w:rsid w:val="124760A9"/>
    <w:rsid w:val="125063AA"/>
    <w:rsid w:val="130952DB"/>
    <w:rsid w:val="13974D75"/>
    <w:rsid w:val="148E4DF8"/>
    <w:rsid w:val="15065B67"/>
    <w:rsid w:val="15338EE8"/>
    <w:rsid w:val="15C68D64"/>
    <w:rsid w:val="16B9FC94"/>
    <w:rsid w:val="17EF8EC5"/>
    <w:rsid w:val="18763C9A"/>
    <w:rsid w:val="18E9764A"/>
    <w:rsid w:val="1A6B158F"/>
    <w:rsid w:val="1AB576AC"/>
    <w:rsid w:val="1B452A8A"/>
    <w:rsid w:val="1B8376A6"/>
    <w:rsid w:val="1C5C6BE9"/>
    <w:rsid w:val="1CB8E8E6"/>
    <w:rsid w:val="1CF3BD63"/>
    <w:rsid w:val="1DED212E"/>
    <w:rsid w:val="1E1D568A"/>
    <w:rsid w:val="1E764D69"/>
    <w:rsid w:val="1EBBE39B"/>
    <w:rsid w:val="1EFF23A6"/>
    <w:rsid w:val="1F49A580"/>
    <w:rsid w:val="2253C59C"/>
    <w:rsid w:val="228F02FD"/>
    <w:rsid w:val="22CD0D97"/>
    <w:rsid w:val="23064E48"/>
    <w:rsid w:val="23562F26"/>
    <w:rsid w:val="23A5A355"/>
    <w:rsid w:val="23AE635F"/>
    <w:rsid w:val="2456CC36"/>
    <w:rsid w:val="24A21EA9"/>
    <w:rsid w:val="24A58340"/>
    <w:rsid w:val="24C8A2B5"/>
    <w:rsid w:val="24FD7E10"/>
    <w:rsid w:val="25587D74"/>
    <w:rsid w:val="25F95781"/>
    <w:rsid w:val="28ADCACA"/>
    <w:rsid w:val="2931FCEC"/>
    <w:rsid w:val="2955E50B"/>
    <w:rsid w:val="296E37CE"/>
    <w:rsid w:val="2AD3CB5F"/>
    <w:rsid w:val="2B280EDB"/>
    <w:rsid w:val="2BB69EB3"/>
    <w:rsid w:val="2C678950"/>
    <w:rsid w:val="2D59092F"/>
    <w:rsid w:val="2D609DC0"/>
    <w:rsid w:val="2D803474"/>
    <w:rsid w:val="2DF1A042"/>
    <w:rsid w:val="2E21FA0B"/>
    <w:rsid w:val="2E6D7A6E"/>
    <w:rsid w:val="2E83D4B1"/>
    <w:rsid w:val="2EB66E03"/>
    <w:rsid w:val="2F005A48"/>
    <w:rsid w:val="2F181401"/>
    <w:rsid w:val="2F380AD7"/>
    <w:rsid w:val="301FA512"/>
    <w:rsid w:val="3027BA43"/>
    <w:rsid w:val="304645D0"/>
    <w:rsid w:val="30E62B30"/>
    <w:rsid w:val="315CB34D"/>
    <w:rsid w:val="32BBBBC0"/>
    <w:rsid w:val="330EF64B"/>
    <w:rsid w:val="335745D4"/>
    <w:rsid w:val="33820DAC"/>
    <w:rsid w:val="33EC33C4"/>
    <w:rsid w:val="34719D06"/>
    <w:rsid w:val="3497F677"/>
    <w:rsid w:val="35BCF87A"/>
    <w:rsid w:val="37037045"/>
    <w:rsid w:val="37937A97"/>
    <w:rsid w:val="37CAE81A"/>
    <w:rsid w:val="37EC2246"/>
    <w:rsid w:val="37FB3457"/>
    <w:rsid w:val="3868D634"/>
    <w:rsid w:val="393D4DC1"/>
    <w:rsid w:val="394F0FDD"/>
    <w:rsid w:val="3ABDBE79"/>
    <w:rsid w:val="3AF884BC"/>
    <w:rsid w:val="3B1B8CC5"/>
    <w:rsid w:val="3D4EE609"/>
    <w:rsid w:val="3DC97E16"/>
    <w:rsid w:val="3E655AFB"/>
    <w:rsid w:val="3F5D0EDD"/>
    <w:rsid w:val="3FE7808B"/>
    <w:rsid w:val="403A0753"/>
    <w:rsid w:val="40CC9DFC"/>
    <w:rsid w:val="40D96828"/>
    <w:rsid w:val="40E0C53F"/>
    <w:rsid w:val="40FBAF8E"/>
    <w:rsid w:val="415565F4"/>
    <w:rsid w:val="41A2169D"/>
    <w:rsid w:val="41DBF044"/>
    <w:rsid w:val="41E2604F"/>
    <w:rsid w:val="41FCE374"/>
    <w:rsid w:val="4218682D"/>
    <w:rsid w:val="424D3F77"/>
    <w:rsid w:val="4294AF9F"/>
    <w:rsid w:val="42DC1297"/>
    <w:rsid w:val="432E7D6C"/>
    <w:rsid w:val="43F792F0"/>
    <w:rsid w:val="44E134AB"/>
    <w:rsid w:val="453415C7"/>
    <w:rsid w:val="464C587B"/>
    <w:rsid w:val="47F64FBA"/>
    <w:rsid w:val="485DB6A9"/>
    <w:rsid w:val="4899CAD0"/>
    <w:rsid w:val="48ADE675"/>
    <w:rsid w:val="48BDA6E4"/>
    <w:rsid w:val="48E4E650"/>
    <w:rsid w:val="48F1D1EC"/>
    <w:rsid w:val="49051B14"/>
    <w:rsid w:val="4989F7F0"/>
    <w:rsid w:val="49DF8A53"/>
    <w:rsid w:val="4A593B2A"/>
    <w:rsid w:val="4A5C9B80"/>
    <w:rsid w:val="4AB0893C"/>
    <w:rsid w:val="4AF70DAB"/>
    <w:rsid w:val="4BB4651A"/>
    <w:rsid w:val="4BD59C42"/>
    <w:rsid w:val="4CAA6739"/>
    <w:rsid w:val="4D80F1B2"/>
    <w:rsid w:val="4D89C6F3"/>
    <w:rsid w:val="4DA24079"/>
    <w:rsid w:val="4ECC6717"/>
    <w:rsid w:val="4F1F4D89"/>
    <w:rsid w:val="4FC5BE69"/>
    <w:rsid w:val="50261F64"/>
    <w:rsid w:val="502B0F63"/>
    <w:rsid w:val="50C17EEE"/>
    <w:rsid w:val="5116F08E"/>
    <w:rsid w:val="51AEF3D0"/>
    <w:rsid w:val="51FE9487"/>
    <w:rsid w:val="53856DFF"/>
    <w:rsid w:val="539E965C"/>
    <w:rsid w:val="542B41C2"/>
    <w:rsid w:val="543E8779"/>
    <w:rsid w:val="548B8B22"/>
    <w:rsid w:val="55E3FFC1"/>
    <w:rsid w:val="56BD0EC1"/>
    <w:rsid w:val="58B2270B"/>
    <w:rsid w:val="59260270"/>
    <w:rsid w:val="5A64E040"/>
    <w:rsid w:val="5B427AF0"/>
    <w:rsid w:val="5B5B0F65"/>
    <w:rsid w:val="5B6E877F"/>
    <w:rsid w:val="5B96B0CA"/>
    <w:rsid w:val="5C321E84"/>
    <w:rsid w:val="5C41348F"/>
    <w:rsid w:val="5C8F79D6"/>
    <w:rsid w:val="5CD9AB4F"/>
    <w:rsid w:val="5DB9BA9E"/>
    <w:rsid w:val="5E432A56"/>
    <w:rsid w:val="5EB12453"/>
    <w:rsid w:val="5EBCF115"/>
    <w:rsid w:val="5EF6B9B5"/>
    <w:rsid w:val="5F91E335"/>
    <w:rsid w:val="5F926DE8"/>
    <w:rsid w:val="5FF43B3E"/>
    <w:rsid w:val="608E82D7"/>
    <w:rsid w:val="6114A5B2"/>
    <w:rsid w:val="618CEA07"/>
    <w:rsid w:val="619D26EE"/>
    <w:rsid w:val="6245C1BD"/>
    <w:rsid w:val="63665DA8"/>
    <w:rsid w:val="636E81C7"/>
    <w:rsid w:val="63E6E876"/>
    <w:rsid w:val="640C7C76"/>
    <w:rsid w:val="647C7EB4"/>
    <w:rsid w:val="65C15DE5"/>
    <w:rsid w:val="66152BEA"/>
    <w:rsid w:val="66B7D083"/>
    <w:rsid w:val="66E04104"/>
    <w:rsid w:val="66FD62CE"/>
    <w:rsid w:val="6799B37F"/>
    <w:rsid w:val="68164E91"/>
    <w:rsid w:val="68CA7574"/>
    <w:rsid w:val="69448A8B"/>
    <w:rsid w:val="69E43D09"/>
    <w:rsid w:val="69E67D08"/>
    <w:rsid w:val="6A378557"/>
    <w:rsid w:val="6A72A1F7"/>
    <w:rsid w:val="6AB8A332"/>
    <w:rsid w:val="6B54BEF0"/>
    <w:rsid w:val="6B8279E5"/>
    <w:rsid w:val="6C57C893"/>
    <w:rsid w:val="6D3D5413"/>
    <w:rsid w:val="6DAD4D3F"/>
    <w:rsid w:val="6DF398F4"/>
    <w:rsid w:val="6E12A1D6"/>
    <w:rsid w:val="6E9CCE81"/>
    <w:rsid w:val="6EE631F6"/>
    <w:rsid w:val="6F6D02F8"/>
    <w:rsid w:val="70F14BF4"/>
    <w:rsid w:val="71AC0A2F"/>
    <w:rsid w:val="720F0D93"/>
    <w:rsid w:val="72330494"/>
    <w:rsid w:val="72658DEB"/>
    <w:rsid w:val="737D2B2E"/>
    <w:rsid w:val="73A9E3BB"/>
    <w:rsid w:val="7481BCA9"/>
    <w:rsid w:val="752F2F34"/>
    <w:rsid w:val="75893F58"/>
    <w:rsid w:val="75BFFE3A"/>
    <w:rsid w:val="75DC5B50"/>
    <w:rsid w:val="76297735"/>
    <w:rsid w:val="76309A6D"/>
    <w:rsid w:val="766E7E62"/>
    <w:rsid w:val="76835ACF"/>
    <w:rsid w:val="77A4B799"/>
    <w:rsid w:val="7838AFDF"/>
    <w:rsid w:val="78A49870"/>
    <w:rsid w:val="78B94371"/>
    <w:rsid w:val="78CCFD4E"/>
    <w:rsid w:val="79EC6CB2"/>
    <w:rsid w:val="7BA8E76C"/>
    <w:rsid w:val="7BF1231F"/>
    <w:rsid w:val="7CB876A2"/>
    <w:rsid w:val="7CF2FE08"/>
    <w:rsid w:val="7D22310C"/>
    <w:rsid w:val="7D53D266"/>
    <w:rsid w:val="7DAF8C22"/>
    <w:rsid w:val="7DC1C5B5"/>
    <w:rsid w:val="7E49BD04"/>
    <w:rsid w:val="7EE6F08B"/>
    <w:rsid w:val="7F330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B97B"/>
  <w15:docId w15:val="{79D951BC-A0B1-40BA-B628-1FB23EF4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53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5393"/>
    <w:rPr>
      <w:rFonts w:ascii="Consolas" w:hAnsi="Consolas"/>
      <w:sz w:val="20"/>
      <w:szCs w:val="20"/>
    </w:rPr>
  </w:style>
  <w:style w:type="character" w:styleId="FootnoteReference">
    <w:name w:val="footnote reference"/>
    <w:basedOn w:val="DefaultParagraphFont"/>
    <w:uiPriority w:val="99"/>
    <w:semiHidden/>
    <w:unhideWhenUsed/>
    <w:rsid w:val="00AB5393"/>
    <w:rPr>
      <w:vertAlign w:val="superscript"/>
    </w:rPr>
  </w:style>
  <w:style w:type="character" w:styleId="Hyperlink">
    <w:name w:val="Hyperlink"/>
    <w:basedOn w:val="DefaultParagraphFont"/>
    <w:uiPriority w:val="99"/>
    <w:unhideWhenUsed/>
    <w:rsid w:val="00AB5393"/>
    <w:rPr>
      <w:color w:val="0563C1" w:themeColor="hyperlink"/>
      <w:u w:val="single"/>
    </w:rPr>
  </w:style>
  <w:style w:type="paragraph" w:styleId="Revision">
    <w:name w:val="Revision"/>
    <w:hidden/>
    <w:uiPriority w:val="99"/>
    <w:semiHidden/>
    <w:rsid w:val="00131A5B"/>
    <w:pPr>
      <w:spacing w:after="0" w:line="240" w:lineRule="auto"/>
    </w:pPr>
  </w:style>
  <w:style w:type="character" w:styleId="CommentReference">
    <w:name w:val="annotation reference"/>
    <w:basedOn w:val="DefaultParagraphFont"/>
    <w:uiPriority w:val="99"/>
    <w:semiHidden/>
    <w:unhideWhenUsed/>
    <w:rsid w:val="00131A5B"/>
    <w:rPr>
      <w:sz w:val="16"/>
      <w:szCs w:val="16"/>
    </w:rPr>
  </w:style>
  <w:style w:type="paragraph" w:styleId="CommentText">
    <w:name w:val="annotation text"/>
    <w:basedOn w:val="Normal"/>
    <w:link w:val="CommentTextChar"/>
    <w:uiPriority w:val="99"/>
    <w:semiHidden/>
    <w:unhideWhenUsed/>
    <w:rsid w:val="00131A5B"/>
    <w:pPr>
      <w:spacing w:line="240" w:lineRule="auto"/>
    </w:pPr>
    <w:rPr>
      <w:sz w:val="20"/>
      <w:szCs w:val="20"/>
    </w:rPr>
  </w:style>
  <w:style w:type="character" w:customStyle="1" w:styleId="CommentTextChar">
    <w:name w:val="Comment Text Char"/>
    <w:basedOn w:val="DefaultParagraphFont"/>
    <w:link w:val="CommentText"/>
    <w:uiPriority w:val="99"/>
    <w:semiHidden/>
    <w:rsid w:val="00131A5B"/>
    <w:rPr>
      <w:sz w:val="20"/>
      <w:szCs w:val="20"/>
    </w:rPr>
  </w:style>
  <w:style w:type="paragraph" w:styleId="CommentSubject">
    <w:name w:val="annotation subject"/>
    <w:basedOn w:val="CommentText"/>
    <w:next w:val="CommentText"/>
    <w:link w:val="CommentSubjectChar"/>
    <w:uiPriority w:val="99"/>
    <w:semiHidden/>
    <w:unhideWhenUsed/>
    <w:rsid w:val="00131A5B"/>
    <w:rPr>
      <w:b/>
      <w:bCs/>
    </w:rPr>
  </w:style>
  <w:style w:type="character" w:customStyle="1" w:styleId="CommentSubjectChar">
    <w:name w:val="Comment Subject Char"/>
    <w:basedOn w:val="CommentTextChar"/>
    <w:link w:val="CommentSubject"/>
    <w:uiPriority w:val="99"/>
    <w:semiHidden/>
    <w:rsid w:val="00131A5B"/>
    <w:rPr>
      <w:b/>
      <w:bCs/>
      <w:sz w:val="20"/>
      <w:szCs w:val="20"/>
    </w:rPr>
  </w:style>
  <w:style w:type="paragraph" w:styleId="ListParagraph">
    <w:name w:val="List Paragraph"/>
    <w:basedOn w:val="Normal"/>
    <w:uiPriority w:val="34"/>
    <w:qFormat/>
    <w:rsid w:val="00C16696"/>
    <w:pPr>
      <w:ind w:left="720"/>
      <w:contextualSpacing/>
    </w:pPr>
  </w:style>
  <w:style w:type="paragraph" w:customStyle="1" w:styleId="Default">
    <w:name w:val="Default"/>
    <w:rsid w:val="003772C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73D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DA9"/>
  </w:style>
  <w:style w:type="paragraph" w:styleId="Footer">
    <w:name w:val="footer"/>
    <w:basedOn w:val="Normal"/>
    <w:link w:val="FooterChar"/>
    <w:uiPriority w:val="99"/>
    <w:semiHidden/>
    <w:unhideWhenUsed/>
    <w:rsid w:val="00A73D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3DA9"/>
  </w:style>
  <w:style w:type="paragraph" w:customStyle="1" w:styleId="paragraph">
    <w:name w:val="paragraph"/>
    <w:basedOn w:val="Normal"/>
    <w:rsid w:val="00712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2856"/>
  </w:style>
  <w:style w:type="character" w:customStyle="1" w:styleId="eop">
    <w:name w:val="eop"/>
    <w:basedOn w:val="DefaultParagraphFont"/>
    <w:rsid w:val="0071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23093">
      <w:bodyDiv w:val="1"/>
      <w:marLeft w:val="0"/>
      <w:marRight w:val="0"/>
      <w:marTop w:val="0"/>
      <w:marBottom w:val="0"/>
      <w:divBdr>
        <w:top w:val="none" w:sz="0" w:space="0" w:color="auto"/>
        <w:left w:val="none" w:sz="0" w:space="0" w:color="auto"/>
        <w:bottom w:val="none" w:sz="0" w:space="0" w:color="auto"/>
        <w:right w:val="none" w:sz="0" w:space="0" w:color="auto"/>
      </w:divBdr>
      <w:divsChild>
        <w:div w:id="144783529">
          <w:marLeft w:val="0"/>
          <w:marRight w:val="0"/>
          <w:marTop w:val="0"/>
          <w:marBottom w:val="0"/>
          <w:divBdr>
            <w:top w:val="none" w:sz="0" w:space="0" w:color="auto"/>
            <w:left w:val="none" w:sz="0" w:space="0" w:color="auto"/>
            <w:bottom w:val="none" w:sz="0" w:space="0" w:color="auto"/>
            <w:right w:val="none" w:sz="0" w:space="0" w:color="auto"/>
          </w:divBdr>
        </w:div>
        <w:div w:id="326178623">
          <w:marLeft w:val="0"/>
          <w:marRight w:val="0"/>
          <w:marTop w:val="0"/>
          <w:marBottom w:val="0"/>
          <w:divBdr>
            <w:top w:val="none" w:sz="0" w:space="0" w:color="auto"/>
            <w:left w:val="none" w:sz="0" w:space="0" w:color="auto"/>
            <w:bottom w:val="none" w:sz="0" w:space="0" w:color="auto"/>
            <w:right w:val="none" w:sz="0" w:space="0" w:color="auto"/>
          </w:divBdr>
        </w:div>
        <w:div w:id="359400344">
          <w:marLeft w:val="0"/>
          <w:marRight w:val="0"/>
          <w:marTop w:val="0"/>
          <w:marBottom w:val="0"/>
          <w:divBdr>
            <w:top w:val="none" w:sz="0" w:space="0" w:color="auto"/>
            <w:left w:val="none" w:sz="0" w:space="0" w:color="auto"/>
            <w:bottom w:val="none" w:sz="0" w:space="0" w:color="auto"/>
            <w:right w:val="none" w:sz="0" w:space="0" w:color="auto"/>
          </w:divBdr>
        </w:div>
        <w:div w:id="409082417">
          <w:marLeft w:val="0"/>
          <w:marRight w:val="0"/>
          <w:marTop w:val="0"/>
          <w:marBottom w:val="0"/>
          <w:divBdr>
            <w:top w:val="none" w:sz="0" w:space="0" w:color="auto"/>
            <w:left w:val="none" w:sz="0" w:space="0" w:color="auto"/>
            <w:bottom w:val="none" w:sz="0" w:space="0" w:color="auto"/>
            <w:right w:val="none" w:sz="0" w:space="0" w:color="auto"/>
          </w:divBdr>
        </w:div>
        <w:div w:id="417753813">
          <w:marLeft w:val="0"/>
          <w:marRight w:val="0"/>
          <w:marTop w:val="0"/>
          <w:marBottom w:val="0"/>
          <w:divBdr>
            <w:top w:val="none" w:sz="0" w:space="0" w:color="auto"/>
            <w:left w:val="none" w:sz="0" w:space="0" w:color="auto"/>
            <w:bottom w:val="none" w:sz="0" w:space="0" w:color="auto"/>
            <w:right w:val="none" w:sz="0" w:space="0" w:color="auto"/>
          </w:divBdr>
        </w:div>
        <w:div w:id="445150881">
          <w:marLeft w:val="0"/>
          <w:marRight w:val="0"/>
          <w:marTop w:val="0"/>
          <w:marBottom w:val="0"/>
          <w:divBdr>
            <w:top w:val="none" w:sz="0" w:space="0" w:color="auto"/>
            <w:left w:val="none" w:sz="0" w:space="0" w:color="auto"/>
            <w:bottom w:val="none" w:sz="0" w:space="0" w:color="auto"/>
            <w:right w:val="none" w:sz="0" w:space="0" w:color="auto"/>
          </w:divBdr>
        </w:div>
        <w:div w:id="456336370">
          <w:marLeft w:val="0"/>
          <w:marRight w:val="0"/>
          <w:marTop w:val="0"/>
          <w:marBottom w:val="0"/>
          <w:divBdr>
            <w:top w:val="none" w:sz="0" w:space="0" w:color="auto"/>
            <w:left w:val="none" w:sz="0" w:space="0" w:color="auto"/>
            <w:bottom w:val="none" w:sz="0" w:space="0" w:color="auto"/>
            <w:right w:val="none" w:sz="0" w:space="0" w:color="auto"/>
          </w:divBdr>
        </w:div>
        <w:div w:id="545407110">
          <w:marLeft w:val="0"/>
          <w:marRight w:val="0"/>
          <w:marTop w:val="0"/>
          <w:marBottom w:val="0"/>
          <w:divBdr>
            <w:top w:val="none" w:sz="0" w:space="0" w:color="auto"/>
            <w:left w:val="none" w:sz="0" w:space="0" w:color="auto"/>
            <w:bottom w:val="none" w:sz="0" w:space="0" w:color="auto"/>
            <w:right w:val="none" w:sz="0" w:space="0" w:color="auto"/>
          </w:divBdr>
        </w:div>
        <w:div w:id="646519727">
          <w:marLeft w:val="0"/>
          <w:marRight w:val="0"/>
          <w:marTop w:val="0"/>
          <w:marBottom w:val="0"/>
          <w:divBdr>
            <w:top w:val="none" w:sz="0" w:space="0" w:color="auto"/>
            <w:left w:val="none" w:sz="0" w:space="0" w:color="auto"/>
            <w:bottom w:val="none" w:sz="0" w:space="0" w:color="auto"/>
            <w:right w:val="none" w:sz="0" w:space="0" w:color="auto"/>
          </w:divBdr>
        </w:div>
        <w:div w:id="675426505">
          <w:marLeft w:val="0"/>
          <w:marRight w:val="0"/>
          <w:marTop w:val="0"/>
          <w:marBottom w:val="0"/>
          <w:divBdr>
            <w:top w:val="none" w:sz="0" w:space="0" w:color="auto"/>
            <w:left w:val="none" w:sz="0" w:space="0" w:color="auto"/>
            <w:bottom w:val="none" w:sz="0" w:space="0" w:color="auto"/>
            <w:right w:val="none" w:sz="0" w:space="0" w:color="auto"/>
          </w:divBdr>
        </w:div>
        <w:div w:id="750080867">
          <w:marLeft w:val="0"/>
          <w:marRight w:val="0"/>
          <w:marTop w:val="0"/>
          <w:marBottom w:val="0"/>
          <w:divBdr>
            <w:top w:val="none" w:sz="0" w:space="0" w:color="auto"/>
            <w:left w:val="none" w:sz="0" w:space="0" w:color="auto"/>
            <w:bottom w:val="none" w:sz="0" w:space="0" w:color="auto"/>
            <w:right w:val="none" w:sz="0" w:space="0" w:color="auto"/>
          </w:divBdr>
        </w:div>
        <w:div w:id="913198743">
          <w:marLeft w:val="0"/>
          <w:marRight w:val="0"/>
          <w:marTop w:val="0"/>
          <w:marBottom w:val="0"/>
          <w:divBdr>
            <w:top w:val="none" w:sz="0" w:space="0" w:color="auto"/>
            <w:left w:val="none" w:sz="0" w:space="0" w:color="auto"/>
            <w:bottom w:val="none" w:sz="0" w:space="0" w:color="auto"/>
            <w:right w:val="none" w:sz="0" w:space="0" w:color="auto"/>
          </w:divBdr>
        </w:div>
        <w:div w:id="953901371">
          <w:marLeft w:val="0"/>
          <w:marRight w:val="0"/>
          <w:marTop w:val="0"/>
          <w:marBottom w:val="0"/>
          <w:divBdr>
            <w:top w:val="none" w:sz="0" w:space="0" w:color="auto"/>
            <w:left w:val="none" w:sz="0" w:space="0" w:color="auto"/>
            <w:bottom w:val="none" w:sz="0" w:space="0" w:color="auto"/>
            <w:right w:val="none" w:sz="0" w:space="0" w:color="auto"/>
          </w:divBdr>
        </w:div>
        <w:div w:id="1213225274">
          <w:marLeft w:val="0"/>
          <w:marRight w:val="0"/>
          <w:marTop w:val="0"/>
          <w:marBottom w:val="0"/>
          <w:divBdr>
            <w:top w:val="none" w:sz="0" w:space="0" w:color="auto"/>
            <w:left w:val="none" w:sz="0" w:space="0" w:color="auto"/>
            <w:bottom w:val="none" w:sz="0" w:space="0" w:color="auto"/>
            <w:right w:val="none" w:sz="0" w:space="0" w:color="auto"/>
          </w:divBdr>
        </w:div>
        <w:div w:id="1253733552">
          <w:marLeft w:val="0"/>
          <w:marRight w:val="0"/>
          <w:marTop w:val="0"/>
          <w:marBottom w:val="0"/>
          <w:divBdr>
            <w:top w:val="none" w:sz="0" w:space="0" w:color="auto"/>
            <w:left w:val="none" w:sz="0" w:space="0" w:color="auto"/>
            <w:bottom w:val="none" w:sz="0" w:space="0" w:color="auto"/>
            <w:right w:val="none" w:sz="0" w:space="0" w:color="auto"/>
          </w:divBdr>
        </w:div>
        <w:div w:id="1289552652">
          <w:marLeft w:val="0"/>
          <w:marRight w:val="0"/>
          <w:marTop w:val="0"/>
          <w:marBottom w:val="0"/>
          <w:divBdr>
            <w:top w:val="none" w:sz="0" w:space="0" w:color="auto"/>
            <w:left w:val="none" w:sz="0" w:space="0" w:color="auto"/>
            <w:bottom w:val="none" w:sz="0" w:space="0" w:color="auto"/>
            <w:right w:val="none" w:sz="0" w:space="0" w:color="auto"/>
          </w:divBdr>
        </w:div>
        <w:div w:id="1312171528">
          <w:marLeft w:val="0"/>
          <w:marRight w:val="0"/>
          <w:marTop w:val="0"/>
          <w:marBottom w:val="0"/>
          <w:divBdr>
            <w:top w:val="none" w:sz="0" w:space="0" w:color="auto"/>
            <w:left w:val="none" w:sz="0" w:space="0" w:color="auto"/>
            <w:bottom w:val="none" w:sz="0" w:space="0" w:color="auto"/>
            <w:right w:val="none" w:sz="0" w:space="0" w:color="auto"/>
          </w:divBdr>
        </w:div>
        <w:div w:id="1408963815">
          <w:marLeft w:val="0"/>
          <w:marRight w:val="0"/>
          <w:marTop w:val="0"/>
          <w:marBottom w:val="0"/>
          <w:divBdr>
            <w:top w:val="none" w:sz="0" w:space="0" w:color="auto"/>
            <w:left w:val="none" w:sz="0" w:space="0" w:color="auto"/>
            <w:bottom w:val="none" w:sz="0" w:space="0" w:color="auto"/>
            <w:right w:val="none" w:sz="0" w:space="0" w:color="auto"/>
          </w:divBdr>
        </w:div>
        <w:div w:id="1431127011">
          <w:marLeft w:val="0"/>
          <w:marRight w:val="0"/>
          <w:marTop w:val="0"/>
          <w:marBottom w:val="0"/>
          <w:divBdr>
            <w:top w:val="none" w:sz="0" w:space="0" w:color="auto"/>
            <w:left w:val="none" w:sz="0" w:space="0" w:color="auto"/>
            <w:bottom w:val="none" w:sz="0" w:space="0" w:color="auto"/>
            <w:right w:val="none" w:sz="0" w:space="0" w:color="auto"/>
          </w:divBdr>
        </w:div>
        <w:div w:id="1444229526">
          <w:marLeft w:val="0"/>
          <w:marRight w:val="0"/>
          <w:marTop w:val="0"/>
          <w:marBottom w:val="0"/>
          <w:divBdr>
            <w:top w:val="none" w:sz="0" w:space="0" w:color="auto"/>
            <w:left w:val="none" w:sz="0" w:space="0" w:color="auto"/>
            <w:bottom w:val="none" w:sz="0" w:space="0" w:color="auto"/>
            <w:right w:val="none" w:sz="0" w:space="0" w:color="auto"/>
          </w:divBdr>
        </w:div>
        <w:div w:id="1468812095">
          <w:marLeft w:val="0"/>
          <w:marRight w:val="0"/>
          <w:marTop w:val="0"/>
          <w:marBottom w:val="0"/>
          <w:divBdr>
            <w:top w:val="none" w:sz="0" w:space="0" w:color="auto"/>
            <w:left w:val="none" w:sz="0" w:space="0" w:color="auto"/>
            <w:bottom w:val="none" w:sz="0" w:space="0" w:color="auto"/>
            <w:right w:val="none" w:sz="0" w:space="0" w:color="auto"/>
          </w:divBdr>
        </w:div>
        <w:div w:id="1565918621">
          <w:marLeft w:val="0"/>
          <w:marRight w:val="0"/>
          <w:marTop w:val="0"/>
          <w:marBottom w:val="0"/>
          <w:divBdr>
            <w:top w:val="none" w:sz="0" w:space="0" w:color="auto"/>
            <w:left w:val="none" w:sz="0" w:space="0" w:color="auto"/>
            <w:bottom w:val="none" w:sz="0" w:space="0" w:color="auto"/>
            <w:right w:val="none" w:sz="0" w:space="0" w:color="auto"/>
          </w:divBdr>
        </w:div>
        <w:div w:id="1606498386">
          <w:marLeft w:val="0"/>
          <w:marRight w:val="0"/>
          <w:marTop w:val="0"/>
          <w:marBottom w:val="0"/>
          <w:divBdr>
            <w:top w:val="none" w:sz="0" w:space="0" w:color="auto"/>
            <w:left w:val="none" w:sz="0" w:space="0" w:color="auto"/>
            <w:bottom w:val="none" w:sz="0" w:space="0" w:color="auto"/>
            <w:right w:val="none" w:sz="0" w:space="0" w:color="auto"/>
          </w:divBdr>
        </w:div>
        <w:div w:id="1651245689">
          <w:marLeft w:val="0"/>
          <w:marRight w:val="0"/>
          <w:marTop w:val="0"/>
          <w:marBottom w:val="0"/>
          <w:divBdr>
            <w:top w:val="none" w:sz="0" w:space="0" w:color="auto"/>
            <w:left w:val="none" w:sz="0" w:space="0" w:color="auto"/>
            <w:bottom w:val="none" w:sz="0" w:space="0" w:color="auto"/>
            <w:right w:val="none" w:sz="0" w:space="0" w:color="auto"/>
          </w:divBdr>
        </w:div>
        <w:div w:id="1911648193">
          <w:marLeft w:val="0"/>
          <w:marRight w:val="0"/>
          <w:marTop w:val="0"/>
          <w:marBottom w:val="0"/>
          <w:divBdr>
            <w:top w:val="none" w:sz="0" w:space="0" w:color="auto"/>
            <w:left w:val="none" w:sz="0" w:space="0" w:color="auto"/>
            <w:bottom w:val="none" w:sz="0" w:space="0" w:color="auto"/>
            <w:right w:val="none" w:sz="0" w:space="0" w:color="auto"/>
          </w:divBdr>
        </w:div>
        <w:div w:id="1967814325">
          <w:marLeft w:val="0"/>
          <w:marRight w:val="0"/>
          <w:marTop w:val="0"/>
          <w:marBottom w:val="0"/>
          <w:divBdr>
            <w:top w:val="none" w:sz="0" w:space="0" w:color="auto"/>
            <w:left w:val="none" w:sz="0" w:space="0" w:color="auto"/>
            <w:bottom w:val="none" w:sz="0" w:space="0" w:color="auto"/>
            <w:right w:val="none" w:sz="0" w:space="0" w:color="auto"/>
          </w:divBdr>
        </w:div>
        <w:div w:id="1967927822">
          <w:marLeft w:val="0"/>
          <w:marRight w:val="0"/>
          <w:marTop w:val="0"/>
          <w:marBottom w:val="0"/>
          <w:divBdr>
            <w:top w:val="none" w:sz="0" w:space="0" w:color="auto"/>
            <w:left w:val="none" w:sz="0" w:space="0" w:color="auto"/>
            <w:bottom w:val="none" w:sz="0" w:space="0" w:color="auto"/>
            <w:right w:val="none" w:sz="0" w:space="0" w:color="auto"/>
          </w:divBdr>
        </w:div>
        <w:div w:id="2065136996">
          <w:marLeft w:val="0"/>
          <w:marRight w:val="0"/>
          <w:marTop w:val="0"/>
          <w:marBottom w:val="0"/>
          <w:divBdr>
            <w:top w:val="none" w:sz="0" w:space="0" w:color="auto"/>
            <w:left w:val="none" w:sz="0" w:space="0" w:color="auto"/>
            <w:bottom w:val="none" w:sz="0" w:space="0" w:color="auto"/>
            <w:right w:val="none" w:sz="0" w:space="0" w:color="auto"/>
          </w:divBdr>
        </w:div>
        <w:div w:id="2088574954">
          <w:marLeft w:val="0"/>
          <w:marRight w:val="0"/>
          <w:marTop w:val="0"/>
          <w:marBottom w:val="0"/>
          <w:divBdr>
            <w:top w:val="none" w:sz="0" w:space="0" w:color="auto"/>
            <w:left w:val="none" w:sz="0" w:space="0" w:color="auto"/>
            <w:bottom w:val="none" w:sz="0" w:space="0" w:color="auto"/>
            <w:right w:val="none" w:sz="0" w:space="0" w:color="auto"/>
          </w:divBdr>
        </w:div>
        <w:div w:id="2100516715">
          <w:marLeft w:val="0"/>
          <w:marRight w:val="0"/>
          <w:marTop w:val="0"/>
          <w:marBottom w:val="0"/>
          <w:divBdr>
            <w:top w:val="none" w:sz="0" w:space="0" w:color="auto"/>
            <w:left w:val="none" w:sz="0" w:space="0" w:color="auto"/>
            <w:bottom w:val="none" w:sz="0" w:space="0" w:color="auto"/>
            <w:right w:val="none" w:sz="0" w:space="0" w:color="auto"/>
          </w:divBdr>
        </w:div>
      </w:divsChild>
    </w:div>
    <w:div w:id="2003850785">
      <w:bodyDiv w:val="1"/>
      <w:marLeft w:val="0"/>
      <w:marRight w:val="0"/>
      <w:marTop w:val="0"/>
      <w:marBottom w:val="0"/>
      <w:divBdr>
        <w:top w:val="none" w:sz="0" w:space="0" w:color="auto"/>
        <w:left w:val="none" w:sz="0" w:space="0" w:color="auto"/>
        <w:bottom w:val="none" w:sz="0" w:space="0" w:color="auto"/>
        <w:right w:val="none" w:sz="0" w:space="0" w:color="auto"/>
      </w:divBdr>
      <w:divsChild>
        <w:div w:id="20131695">
          <w:marLeft w:val="0"/>
          <w:marRight w:val="0"/>
          <w:marTop w:val="0"/>
          <w:marBottom w:val="0"/>
          <w:divBdr>
            <w:top w:val="none" w:sz="0" w:space="0" w:color="auto"/>
            <w:left w:val="none" w:sz="0" w:space="0" w:color="auto"/>
            <w:bottom w:val="none" w:sz="0" w:space="0" w:color="auto"/>
            <w:right w:val="none" w:sz="0" w:space="0" w:color="auto"/>
          </w:divBdr>
        </w:div>
        <w:div w:id="69892098">
          <w:marLeft w:val="0"/>
          <w:marRight w:val="0"/>
          <w:marTop w:val="0"/>
          <w:marBottom w:val="0"/>
          <w:divBdr>
            <w:top w:val="none" w:sz="0" w:space="0" w:color="auto"/>
            <w:left w:val="none" w:sz="0" w:space="0" w:color="auto"/>
            <w:bottom w:val="none" w:sz="0" w:space="0" w:color="auto"/>
            <w:right w:val="none" w:sz="0" w:space="0" w:color="auto"/>
          </w:divBdr>
        </w:div>
        <w:div w:id="91711591">
          <w:marLeft w:val="0"/>
          <w:marRight w:val="0"/>
          <w:marTop w:val="0"/>
          <w:marBottom w:val="0"/>
          <w:divBdr>
            <w:top w:val="none" w:sz="0" w:space="0" w:color="auto"/>
            <w:left w:val="none" w:sz="0" w:space="0" w:color="auto"/>
            <w:bottom w:val="none" w:sz="0" w:space="0" w:color="auto"/>
            <w:right w:val="none" w:sz="0" w:space="0" w:color="auto"/>
          </w:divBdr>
        </w:div>
        <w:div w:id="130056046">
          <w:marLeft w:val="0"/>
          <w:marRight w:val="0"/>
          <w:marTop w:val="0"/>
          <w:marBottom w:val="0"/>
          <w:divBdr>
            <w:top w:val="none" w:sz="0" w:space="0" w:color="auto"/>
            <w:left w:val="none" w:sz="0" w:space="0" w:color="auto"/>
            <w:bottom w:val="none" w:sz="0" w:space="0" w:color="auto"/>
            <w:right w:val="none" w:sz="0" w:space="0" w:color="auto"/>
          </w:divBdr>
        </w:div>
        <w:div w:id="207421748">
          <w:marLeft w:val="0"/>
          <w:marRight w:val="0"/>
          <w:marTop w:val="0"/>
          <w:marBottom w:val="0"/>
          <w:divBdr>
            <w:top w:val="none" w:sz="0" w:space="0" w:color="auto"/>
            <w:left w:val="none" w:sz="0" w:space="0" w:color="auto"/>
            <w:bottom w:val="none" w:sz="0" w:space="0" w:color="auto"/>
            <w:right w:val="none" w:sz="0" w:space="0" w:color="auto"/>
          </w:divBdr>
        </w:div>
        <w:div w:id="488253948">
          <w:marLeft w:val="0"/>
          <w:marRight w:val="0"/>
          <w:marTop w:val="0"/>
          <w:marBottom w:val="0"/>
          <w:divBdr>
            <w:top w:val="none" w:sz="0" w:space="0" w:color="auto"/>
            <w:left w:val="none" w:sz="0" w:space="0" w:color="auto"/>
            <w:bottom w:val="none" w:sz="0" w:space="0" w:color="auto"/>
            <w:right w:val="none" w:sz="0" w:space="0" w:color="auto"/>
          </w:divBdr>
        </w:div>
        <w:div w:id="500853482">
          <w:marLeft w:val="0"/>
          <w:marRight w:val="0"/>
          <w:marTop w:val="0"/>
          <w:marBottom w:val="0"/>
          <w:divBdr>
            <w:top w:val="none" w:sz="0" w:space="0" w:color="auto"/>
            <w:left w:val="none" w:sz="0" w:space="0" w:color="auto"/>
            <w:bottom w:val="none" w:sz="0" w:space="0" w:color="auto"/>
            <w:right w:val="none" w:sz="0" w:space="0" w:color="auto"/>
          </w:divBdr>
        </w:div>
        <w:div w:id="632364824">
          <w:marLeft w:val="0"/>
          <w:marRight w:val="0"/>
          <w:marTop w:val="0"/>
          <w:marBottom w:val="0"/>
          <w:divBdr>
            <w:top w:val="none" w:sz="0" w:space="0" w:color="auto"/>
            <w:left w:val="none" w:sz="0" w:space="0" w:color="auto"/>
            <w:bottom w:val="none" w:sz="0" w:space="0" w:color="auto"/>
            <w:right w:val="none" w:sz="0" w:space="0" w:color="auto"/>
          </w:divBdr>
        </w:div>
        <w:div w:id="661204545">
          <w:marLeft w:val="0"/>
          <w:marRight w:val="0"/>
          <w:marTop w:val="0"/>
          <w:marBottom w:val="0"/>
          <w:divBdr>
            <w:top w:val="none" w:sz="0" w:space="0" w:color="auto"/>
            <w:left w:val="none" w:sz="0" w:space="0" w:color="auto"/>
            <w:bottom w:val="none" w:sz="0" w:space="0" w:color="auto"/>
            <w:right w:val="none" w:sz="0" w:space="0" w:color="auto"/>
          </w:divBdr>
        </w:div>
        <w:div w:id="700935383">
          <w:marLeft w:val="0"/>
          <w:marRight w:val="0"/>
          <w:marTop w:val="0"/>
          <w:marBottom w:val="0"/>
          <w:divBdr>
            <w:top w:val="none" w:sz="0" w:space="0" w:color="auto"/>
            <w:left w:val="none" w:sz="0" w:space="0" w:color="auto"/>
            <w:bottom w:val="none" w:sz="0" w:space="0" w:color="auto"/>
            <w:right w:val="none" w:sz="0" w:space="0" w:color="auto"/>
          </w:divBdr>
        </w:div>
        <w:div w:id="729426148">
          <w:marLeft w:val="0"/>
          <w:marRight w:val="0"/>
          <w:marTop w:val="0"/>
          <w:marBottom w:val="0"/>
          <w:divBdr>
            <w:top w:val="none" w:sz="0" w:space="0" w:color="auto"/>
            <w:left w:val="none" w:sz="0" w:space="0" w:color="auto"/>
            <w:bottom w:val="none" w:sz="0" w:space="0" w:color="auto"/>
            <w:right w:val="none" w:sz="0" w:space="0" w:color="auto"/>
          </w:divBdr>
        </w:div>
        <w:div w:id="807673190">
          <w:marLeft w:val="0"/>
          <w:marRight w:val="0"/>
          <w:marTop w:val="0"/>
          <w:marBottom w:val="0"/>
          <w:divBdr>
            <w:top w:val="none" w:sz="0" w:space="0" w:color="auto"/>
            <w:left w:val="none" w:sz="0" w:space="0" w:color="auto"/>
            <w:bottom w:val="none" w:sz="0" w:space="0" w:color="auto"/>
            <w:right w:val="none" w:sz="0" w:space="0" w:color="auto"/>
          </w:divBdr>
        </w:div>
        <w:div w:id="825781996">
          <w:marLeft w:val="0"/>
          <w:marRight w:val="0"/>
          <w:marTop w:val="0"/>
          <w:marBottom w:val="0"/>
          <w:divBdr>
            <w:top w:val="none" w:sz="0" w:space="0" w:color="auto"/>
            <w:left w:val="none" w:sz="0" w:space="0" w:color="auto"/>
            <w:bottom w:val="none" w:sz="0" w:space="0" w:color="auto"/>
            <w:right w:val="none" w:sz="0" w:space="0" w:color="auto"/>
          </w:divBdr>
        </w:div>
        <w:div w:id="941693153">
          <w:marLeft w:val="0"/>
          <w:marRight w:val="0"/>
          <w:marTop w:val="0"/>
          <w:marBottom w:val="0"/>
          <w:divBdr>
            <w:top w:val="none" w:sz="0" w:space="0" w:color="auto"/>
            <w:left w:val="none" w:sz="0" w:space="0" w:color="auto"/>
            <w:bottom w:val="none" w:sz="0" w:space="0" w:color="auto"/>
            <w:right w:val="none" w:sz="0" w:space="0" w:color="auto"/>
          </w:divBdr>
        </w:div>
        <w:div w:id="1113477382">
          <w:marLeft w:val="0"/>
          <w:marRight w:val="0"/>
          <w:marTop w:val="0"/>
          <w:marBottom w:val="0"/>
          <w:divBdr>
            <w:top w:val="none" w:sz="0" w:space="0" w:color="auto"/>
            <w:left w:val="none" w:sz="0" w:space="0" w:color="auto"/>
            <w:bottom w:val="none" w:sz="0" w:space="0" w:color="auto"/>
            <w:right w:val="none" w:sz="0" w:space="0" w:color="auto"/>
          </w:divBdr>
        </w:div>
        <w:div w:id="1142423840">
          <w:marLeft w:val="0"/>
          <w:marRight w:val="0"/>
          <w:marTop w:val="0"/>
          <w:marBottom w:val="0"/>
          <w:divBdr>
            <w:top w:val="none" w:sz="0" w:space="0" w:color="auto"/>
            <w:left w:val="none" w:sz="0" w:space="0" w:color="auto"/>
            <w:bottom w:val="none" w:sz="0" w:space="0" w:color="auto"/>
            <w:right w:val="none" w:sz="0" w:space="0" w:color="auto"/>
          </w:divBdr>
        </w:div>
        <w:div w:id="1191649917">
          <w:marLeft w:val="0"/>
          <w:marRight w:val="0"/>
          <w:marTop w:val="0"/>
          <w:marBottom w:val="0"/>
          <w:divBdr>
            <w:top w:val="none" w:sz="0" w:space="0" w:color="auto"/>
            <w:left w:val="none" w:sz="0" w:space="0" w:color="auto"/>
            <w:bottom w:val="none" w:sz="0" w:space="0" w:color="auto"/>
            <w:right w:val="none" w:sz="0" w:space="0" w:color="auto"/>
          </w:divBdr>
        </w:div>
        <w:div w:id="1234699430">
          <w:marLeft w:val="0"/>
          <w:marRight w:val="0"/>
          <w:marTop w:val="0"/>
          <w:marBottom w:val="0"/>
          <w:divBdr>
            <w:top w:val="none" w:sz="0" w:space="0" w:color="auto"/>
            <w:left w:val="none" w:sz="0" w:space="0" w:color="auto"/>
            <w:bottom w:val="none" w:sz="0" w:space="0" w:color="auto"/>
            <w:right w:val="none" w:sz="0" w:space="0" w:color="auto"/>
          </w:divBdr>
        </w:div>
        <w:div w:id="1286736693">
          <w:marLeft w:val="0"/>
          <w:marRight w:val="0"/>
          <w:marTop w:val="0"/>
          <w:marBottom w:val="0"/>
          <w:divBdr>
            <w:top w:val="none" w:sz="0" w:space="0" w:color="auto"/>
            <w:left w:val="none" w:sz="0" w:space="0" w:color="auto"/>
            <w:bottom w:val="none" w:sz="0" w:space="0" w:color="auto"/>
            <w:right w:val="none" w:sz="0" w:space="0" w:color="auto"/>
          </w:divBdr>
        </w:div>
        <w:div w:id="1358654666">
          <w:marLeft w:val="0"/>
          <w:marRight w:val="0"/>
          <w:marTop w:val="0"/>
          <w:marBottom w:val="0"/>
          <w:divBdr>
            <w:top w:val="none" w:sz="0" w:space="0" w:color="auto"/>
            <w:left w:val="none" w:sz="0" w:space="0" w:color="auto"/>
            <w:bottom w:val="none" w:sz="0" w:space="0" w:color="auto"/>
            <w:right w:val="none" w:sz="0" w:space="0" w:color="auto"/>
          </w:divBdr>
        </w:div>
        <w:div w:id="1438911808">
          <w:marLeft w:val="0"/>
          <w:marRight w:val="0"/>
          <w:marTop w:val="0"/>
          <w:marBottom w:val="0"/>
          <w:divBdr>
            <w:top w:val="none" w:sz="0" w:space="0" w:color="auto"/>
            <w:left w:val="none" w:sz="0" w:space="0" w:color="auto"/>
            <w:bottom w:val="none" w:sz="0" w:space="0" w:color="auto"/>
            <w:right w:val="none" w:sz="0" w:space="0" w:color="auto"/>
          </w:divBdr>
        </w:div>
        <w:div w:id="1474105500">
          <w:marLeft w:val="0"/>
          <w:marRight w:val="0"/>
          <w:marTop w:val="0"/>
          <w:marBottom w:val="0"/>
          <w:divBdr>
            <w:top w:val="none" w:sz="0" w:space="0" w:color="auto"/>
            <w:left w:val="none" w:sz="0" w:space="0" w:color="auto"/>
            <w:bottom w:val="none" w:sz="0" w:space="0" w:color="auto"/>
            <w:right w:val="none" w:sz="0" w:space="0" w:color="auto"/>
          </w:divBdr>
        </w:div>
        <w:div w:id="1561597103">
          <w:marLeft w:val="0"/>
          <w:marRight w:val="0"/>
          <w:marTop w:val="0"/>
          <w:marBottom w:val="0"/>
          <w:divBdr>
            <w:top w:val="none" w:sz="0" w:space="0" w:color="auto"/>
            <w:left w:val="none" w:sz="0" w:space="0" w:color="auto"/>
            <w:bottom w:val="none" w:sz="0" w:space="0" w:color="auto"/>
            <w:right w:val="none" w:sz="0" w:space="0" w:color="auto"/>
          </w:divBdr>
        </w:div>
        <w:div w:id="1628856273">
          <w:marLeft w:val="0"/>
          <w:marRight w:val="0"/>
          <w:marTop w:val="0"/>
          <w:marBottom w:val="0"/>
          <w:divBdr>
            <w:top w:val="none" w:sz="0" w:space="0" w:color="auto"/>
            <w:left w:val="none" w:sz="0" w:space="0" w:color="auto"/>
            <w:bottom w:val="none" w:sz="0" w:space="0" w:color="auto"/>
            <w:right w:val="none" w:sz="0" w:space="0" w:color="auto"/>
          </w:divBdr>
        </w:div>
        <w:div w:id="1714311750">
          <w:marLeft w:val="0"/>
          <w:marRight w:val="0"/>
          <w:marTop w:val="0"/>
          <w:marBottom w:val="0"/>
          <w:divBdr>
            <w:top w:val="none" w:sz="0" w:space="0" w:color="auto"/>
            <w:left w:val="none" w:sz="0" w:space="0" w:color="auto"/>
            <w:bottom w:val="none" w:sz="0" w:space="0" w:color="auto"/>
            <w:right w:val="none" w:sz="0" w:space="0" w:color="auto"/>
          </w:divBdr>
        </w:div>
        <w:div w:id="1866366433">
          <w:marLeft w:val="0"/>
          <w:marRight w:val="0"/>
          <w:marTop w:val="0"/>
          <w:marBottom w:val="0"/>
          <w:divBdr>
            <w:top w:val="none" w:sz="0" w:space="0" w:color="auto"/>
            <w:left w:val="none" w:sz="0" w:space="0" w:color="auto"/>
            <w:bottom w:val="none" w:sz="0" w:space="0" w:color="auto"/>
            <w:right w:val="none" w:sz="0" w:space="0" w:color="auto"/>
          </w:divBdr>
        </w:div>
        <w:div w:id="1981880923">
          <w:marLeft w:val="0"/>
          <w:marRight w:val="0"/>
          <w:marTop w:val="0"/>
          <w:marBottom w:val="0"/>
          <w:divBdr>
            <w:top w:val="none" w:sz="0" w:space="0" w:color="auto"/>
            <w:left w:val="none" w:sz="0" w:space="0" w:color="auto"/>
            <w:bottom w:val="none" w:sz="0" w:space="0" w:color="auto"/>
            <w:right w:val="none" w:sz="0" w:space="0" w:color="auto"/>
          </w:divBdr>
        </w:div>
        <w:div w:id="2021621171">
          <w:marLeft w:val="0"/>
          <w:marRight w:val="0"/>
          <w:marTop w:val="0"/>
          <w:marBottom w:val="0"/>
          <w:divBdr>
            <w:top w:val="none" w:sz="0" w:space="0" w:color="auto"/>
            <w:left w:val="none" w:sz="0" w:space="0" w:color="auto"/>
            <w:bottom w:val="none" w:sz="0" w:space="0" w:color="auto"/>
            <w:right w:val="none" w:sz="0" w:space="0" w:color="auto"/>
          </w:divBdr>
        </w:div>
        <w:div w:id="2028754577">
          <w:marLeft w:val="0"/>
          <w:marRight w:val="0"/>
          <w:marTop w:val="0"/>
          <w:marBottom w:val="0"/>
          <w:divBdr>
            <w:top w:val="none" w:sz="0" w:space="0" w:color="auto"/>
            <w:left w:val="none" w:sz="0" w:space="0" w:color="auto"/>
            <w:bottom w:val="none" w:sz="0" w:space="0" w:color="auto"/>
            <w:right w:val="none" w:sz="0" w:space="0" w:color="auto"/>
          </w:divBdr>
        </w:div>
        <w:div w:id="20778960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AA2B52061C94AB9102C3D9F89CF30" ma:contentTypeVersion="17" ma:contentTypeDescription="Create a new document." ma:contentTypeScope="" ma:versionID="02f263a3e1cfd2a7b53452f52a23eee2">
  <xsd:schema xmlns:xsd="http://www.w3.org/2001/XMLSchema" xmlns:xs="http://www.w3.org/2001/XMLSchema" xmlns:p="http://schemas.microsoft.com/office/2006/metadata/properties" xmlns:ns3="6f34ad7c-cba3-4201-a426-355b13c28094" xmlns:ns4="c89cf1e1-7f73-4ab3-a488-ee887919c29e" targetNamespace="http://schemas.microsoft.com/office/2006/metadata/properties" ma:root="true" ma:fieldsID="eb1a1283cbb66838b099dd77990d1eac" ns3:_="" ns4:_="">
    <xsd:import namespace="6f34ad7c-cba3-4201-a426-355b13c28094"/>
    <xsd:import namespace="c89cf1e1-7f73-4ab3-a488-ee887919c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4ad7c-cba3-4201-a426-355b13c280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cf1e1-7f73-4ab3-a488-ee887919c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9cf1e1-7f73-4ab3-a488-ee887919c29e" xsi:nil="true"/>
  </documentManagement>
</p:properties>
</file>

<file path=customXml/itemProps1.xml><?xml version="1.0" encoding="utf-8"?>
<ds:datastoreItem xmlns:ds="http://schemas.openxmlformats.org/officeDocument/2006/customXml" ds:itemID="{56DF4028-3178-431E-A22F-107B2480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4ad7c-cba3-4201-a426-355b13c28094"/>
    <ds:schemaRef ds:uri="c89cf1e1-7f73-4ab3-a488-ee887919c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200C8-40EB-4F97-B5A6-9BF3078619C1}">
  <ds:schemaRefs>
    <ds:schemaRef ds:uri="http://schemas.microsoft.com/sharepoint/v3/contenttype/forms"/>
  </ds:schemaRefs>
</ds:datastoreItem>
</file>

<file path=customXml/itemProps3.xml><?xml version="1.0" encoding="utf-8"?>
<ds:datastoreItem xmlns:ds="http://schemas.openxmlformats.org/officeDocument/2006/customXml" ds:itemID="{39F46FCD-4598-440F-9091-C0826963C3C4}">
  <ds:schemaRefs>
    <ds:schemaRef ds:uri="http://schemas.microsoft.com/office/2006/metadata/properties"/>
    <ds:schemaRef ds:uri="http://schemas.microsoft.com/office/infopath/2007/PartnerControls"/>
    <ds:schemaRef ds:uri="c89cf1e1-7f73-4ab3-a488-ee887919c29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1690</Words>
  <Characters>9635</Characters>
  <Application>Microsoft Office Word</Application>
  <DocSecurity>0</DocSecurity>
  <Lines>80</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Andrew Alexander (wlxnder2)</dc:creator>
  <cp:keywords/>
  <dc:description/>
  <cp:lastModifiedBy>T Monet Nichols</cp:lastModifiedBy>
  <cp:revision>4</cp:revision>
  <dcterms:created xsi:type="dcterms:W3CDTF">2024-04-26T18:12:00Z</dcterms:created>
  <dcterms:modified xsi:type="dcterms:W3CDTF">2024-05-06T13:20:00Z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0x01010096FAA2B52061C94AB9102C3D9F89CF30</vt:lpwstr>
  </property>
</Properties>
</file>