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BC2E4" w14:textId="15BB56D2" w:rsidR="002E679D" w:rsidRPr="008D0F29" w:rsidRDefault="002E679D" w:rsidP="002E679D">
      <w:pPr>
        <w:spacing w:before="100" w:beforeAutospacing="1" w:after="100" w:afterAutospacing="1"/>
        <w:rPr>
          <w:rFonts w:asciiTheme="minorHAnsi" w:hAnsiTheme="minorHAnsi" w:cstheme="minorHAnsi"/>
          <w:b/>
          <w:bCs/>
        </w:rPr>
      </w:pPr>
      <w:proofErr w:type="gramStart"/>
      <w:r w:rsidRPr="008D0F29">
        <w:rPr>
          <w:rFonts w:asciiTheme="minorHAnsi" w:hAnsiTheme="minorHAnsi" w:cstheme="minorHAnsi"/>
          <w:b/>
          <w:bCs/>
        </w:rPr>
        <w:t>M202</w:t>
      </w:r>
      <w:r w:rsidR="00CA5769" w:rsidRPr="008D0F29">
        <w:rPr>
          <w:rFonts w:asciiTheme="minorHAnsi" w:hAnsiTheme="minorHAnsi" w:cstheme="minorHAnsi"/>
          <w:b/>
          <w:bCs/>
        </w:rPr>
        <w:t>4</w:t>
      </w:r>
      <w:r w:rsidR="00401AF5" w:rsidRPr="008D0F29">
        <w:rPr>
          <w:rFonts w:asciiTheme="minorHAnsi" w:hAnsiTheme="minorHAnsi" w:cstheme="minorHAnsi"/>
          <w:b/>
          <w:bCs/>
        </w:rPr>
        <w:t>.</w:t>
      </w:r>
      <w:r w:rsidR="009A711A" w:rsidRPr="008D0F29">
        <w:rPr>
          <w:rFonts w:asciiTheme="minorHAnsi" w:hAnsiTheme="minorHAnsi" w:cstheme="minorHAnsi"/>
          <w:b/>
          <w:bCs/>
        </w:rPr>
        <w:t>18</w:t>
      </w:r>
      <w:r w:rsidR="00401AF5" w:rsidRPr="008D0F29">
        <w:rPr>
          <w:rFonts w:asciiTheme="minorHAnsi" w:hAnsiTheme="minorHAnsi" w:cstheme="minorHAnsi"/>
          <w:b/>
          <w:bCs/>
        </w:rPr>
        <w:t>.</w:t>
      </w:r>
      <w:r w:rsidR="00A473A0" w:rsidRPr="008D0F29">
        <w:rPr>
          <w:rFonts w:asciiTheme="minorHAnsi" w:hAnsiTheme="minorHAnsi" w:cstheme="minorHAnsi"/>
          <w:b/>
          <w:bCs/>
        </w:rPr>
        <w:t>3</w:t>
      </w:r>
      <w:r w:rsidR="008D0F29" w:rsidRPr="008D0F29">
        <w:rPr>
          <w:rFonts w:asciiTheme="minorHAnsi" w:hAnsiTheme="minorHAnsi" w:cstheme="minorHAnsi"/>
          <w:b/>
          <w:bCs/>
        </w:rPr>
        <w:t xml:space="preserve">  </w:t>
      </w:r>
      <w:r w:rsidRPr="008D0F29">
        <w:rPr>
          <w:rFonts w:asciiTheme="minorHAnsi" w:hAnsiTheme="minorHAnsi" w:cstheme="minorHAnsi"/>
          <w:b/>
          <w:bCs/>
        </w:rPr>
        <w:t>Motion</w:t>
      </w:r>
      <w:proofErr w:type="gramEnd"/>
      <w:r w:rsidR="00A441CC" w:rsidRPr="008D0F29">
        <w:rPr>
          <w:rFonts w:asciiTheme="minorHAnsi" w:hAnsiTheme="minorHAnsi" w:cstheme="minorHAnsi"/>
          <w:b/>
          <w:bCs/>
        </w:rPr>
        <w:t xml:space="preserve"> for</w:t>
      </w:r>
      <w:r w:rsidR="008B2AAF" w:rsidRPr="008D0F29">
        <w:rPr>
          <w:rFonts w:asciiTheme="minorHAnsi" w:hAnsiTheme="minorHAnsi" w:cstheme="minorHAnsi"/>
          <w:b/>
          <w:bCs/>
        </w:rPr>
        <w:t xml:space="preserve"> </w:t>
      </w:r>
      <w:r w:rsidR="00C713DB" w:rsidRPr="008D0F29">
        <w:rPr>
          <w:rFonts w:asciiTheme="minorHAnsi" w:hAnsiTheme="minorHAnsi" w:cstheme="minorHAnsi"/>
          <w:b/>
          <w:bCs/>
        </w:rPr>
        <w:t>Advisory Board</w:t>
      </w:r>
      <w:r w:rsidR="0033291E" w:rsidRPr="008D0F29">
        <w:rPr>
          <w:rFonts w:asciiTheme="minorHAnsi" w:hAnsiTheme="minorHAnsi" w:cstheme="minorHAnsi"/>
          <w:b/>
          <w:bCs/>
        </w:rPr>
        <w:t xml:space="preserve"> and External Advisory Board</w:t>
      </w:r>
      <w:r w:rsidR="00CA5769" w:rsidRPr="008D0F29">
        <w:rPr>
          <w:rFonts w:asciiTheme="minorHAnsi" w:hAnsiTheme="minorHAnsi" w:cstheme="minorHAnsi"/>
          <w:b/>
          <w:bCs/>
        </w:rPr>
        <w:t xml:space="preserve"> Guidelines</w:t>
      </w:r>
      <w:r w:rsidRPr="008D0F29">
        <w:rPr>
          <w:rFonts w:asciiTheme="minorHAnsi" w:hAnsiTheme="minorHAnsi" w:cstheme="minorHAnsi"/>
          <w:b/>
          <w:bCs/>
        </w:rPr>
        <w:t xml:space="preserve"> </w:t>
      </w:r>
    </w:p>
    <w:p w14:paraId="1EE03EE6" w14:textId="217911C0" w:rsidR="00A441CC" w:rsidRPr="008D0F29" w:rsidRDefault="00A441CC" w:rsidP="002E679D">
      <w:pPr>
        <w:spacing w:before="100" w:beforeAutospacing="1" w:after="100" w:afterAutospacing="1"/>
        <w:rPr>
          <w:rFonts w:asciiTheme="minorHAnsi" w:hAnsiTheme="minorHAnsi" w:cstheme="minorHAnsi"/>
          <w:b/>
          <w:bCs/>
        </w:rPr>
      </w:pPr>
      <w:r w:rsidRPr="008D0F29">
        <w:rPr>
          <w:rFonts w:asciiTheme="minorHAnsi" w:hAnsiTheme="minorHAnsi" w:cstheme="minorHAnsi"/>
          <w:b/>
          <w:bCs/>
        </w:rPr>
        <w:t>Originator: Leah C. Windsor (Executive At-Large)</w:t>
      </w:r>
    </w:p>
    <w:p w14:paraId="45607DB1" w14:textId="1D569D60" w:rsidR="002E679D" w:rsidRPr="008D0F29" w:rsidRDefault="002E679D" w:rsidP="002E679D">
      <w:pPr>
        <w:spacing w:before="100" w:beforeAutospacing="1" w:after="100" w:afterAutospacing="1"/>
      </w:pPr>
      <w:r w:rsidRPr="008D0F29">
        <w:t xml:space="preserve">Whereas: </w:t>
      </w:r>
    </w:p>
    <w:p w14:paraId="26034D36" w14:textId="29D0A3DE" w:rsidR="00CA5769" w:rsidRPr="008D0F29" w:rsidRDefault="0033291E" w:rsidP="002E679D">
      <w:pPr>
        <w:spacing w:before="100" w:beforeAutospacing="1" w:after="100" w:afterAutospacing="1"/>
      </w:pPr>
      <w:r w:rsidRPr="008D0F29">
        <w:t>Advisory Board</w:t>
      </w:r>
      <w:r w:rsidR="00CA5769" w:rsidRPr="008D0F29">
        <w:t>s</w:t>
      </w:r>
      <w:r w:rsidRPr="008D0F29">
        <w:t xml:space="preserve"> and External Advisory Boards (hereafter: Advisory Boards)</w:t>
      </w:r>
      <w:r w:rsidR="00CA5769" w:rsidRPr="008D0F29">
        <w:t xml:space="preserve"> can inform, advise, and support individuals, units, and groups at The University of Memphis to advance their vision, mission, and goals </w:t>
      </w:r>
      <w:r w:rsidR="00884256" w:rsidRPr="008D0F29">
        <w:t>in</w:t>
      </w:r>
      <w:r w:rsidR="00CA5769" w:rsidRPr="008D0F29">
        <w:t xml:space="preserve"> academic and outreach endeavors.</w:t>
      </w:r>
    </w:p>
    <w:p w14:paraId="21E32275" w14:textId="77777777" w:rsidR="00CA5769" w:rsidRPr="008D0F29" w:rsidRDefault="00CA5769" w:rsidP="002E679D">
      <w:pPr>
        <w:spacing w:before="100" w:beforeAutospacing="1" w:after="100" w:afterAutospacing="1"/>
      </w:pPr>
      <w:r w:rsidRPr="008D0F29">
        <w:t>Whereas:</w:t>
      </w:r>
    </w:p>
    <w:p w14:paraId="43BAA660" w14:textId="14D34AB8" w:rsidR="00CA5769" w:rsidRPr="008D0F29" w:rsidRDefault="00CA5769" w:rsidP="000F46E0">
      <w:pPr>
        <w:spacing w:before="100" w:beforeAutospacing="1" w:after="100" w:afterAutospacing="1"/>
      </w:pPr>
      <w:r w:rsidRPr="008D0F29">
        <w:t>Academic units</w:t>
      </w:r>
      <w:r w:rsidR="000F46E0" w:rsidRPr="008D0F29">
        <w:t xml:space="preserve"> and</w:t>
      </w:r>
      <w:r w:rsidRPr="008D0F29">
        <w:t xml:space="preserve"> </w:t>
      </w:r>
      <w:r w:rsidR="000F46E0" w:rsidRPr="008D0F29">
        <w:t>o</w:t>
      </w:r>
      <w:r w:rsidRPr="008D0F29">
        <w:t xml:space="preserve">rganizations may choose to create an </w:t>
      </w:r>
      <w:r w:rsidR="0033291E" w:rsidRPr="008D0F29">
        <w:t>Advisory Board</w:t>
      </w:r>
      <w:r w:rsidRPr="008D0F29">
        <w:t>, and Centers</w:t>
      </w:r>
      <w:r w:rsidR="000F46E0" w:rsidRPr="008D0F29">
        <w:t xml:space="preserve"> </w:t>
      </w:r>
      <w:r w:rsidRPr="008D0F29">
        <w:t xml:space="preserve">and Institutes may be required to maintain an </w:t>
      </w:r>
      <w:r w:rsidR="0033291E" w:rsidRPr="008D0F29">
        <w:t>Advisory Board</w:t>
      </w:r>
      <w:r w:rsidRPr="008D0F29">
        <w:t>.</w:t>
      </w:r>
    </w:p>
    <w:p w14:paraId="4B1DDF8E" w14:textId="77777777" w:rsidR="002E679D" w:rsidRPr="008D0F29" w:rsidRDefault="002E679D" w:rsidP="002E679D">
      <w:pPr>
        <w:spacing w:before="100" w:beforeAutospacing="1" w:after="100" w:afterAutospacing="1"/>
      </w:pPr>
      <w:r w:rsidRPr="008D0F29">
        <w:t xml:space="preserve">Be it resolved that, </w:t>
      </w:r>
    </w:p>
    <w:p w14:paraId="2A06D743" w14:textId="002FC8C4" w:rsidR="0039041A" w:rsidRPr="008D0F29" w:rsidRDefault="002E679D" w:rsidP="00F344D5">
      <w:pPr>
        <w:spacing w:before="100" w:beforeAutospacing="1" w:after="100" w:afterAutospacing="1"/>
      </w:pPr>
      <w:r w:rsidRPr="008D0F29">
        <w:t xml:space="preserve">The Faculty Senate </w:t>
      </w:r>
      <w:r w:rsidR="00CA5769" w:rsidRPr="008D0F29">
        <w:t xml:space="preserve">recommends the following guidelines for units, groups, centers, and institutes for assembling and maintaining </w:t>
      </w:r>
      <w:r w:rsidR="0033291E" w:rsidRPr="008D0F29">
        <w:t>Advisory Board</w:t>
      </w:r>
      <w:r w:rsidR="00CA5769" w:rsidRPr="008D0F29">
        <w:t>s:</w:t>
      </w:r>
    </w:p>
    <w:p w14:paraId="7D29909F" w14:textId="5F39DE67" w:rsidR="00F344D5" w:rsidRPr="008D0F29" w:rsidRDefault="0053306E" w:rsidP="00F344D5">
      <w:pPr>
        <w:numPr>
          <w:ilvl w:val="0"/>
          <w:numId w:val="3"/>
        </w:numPr>
      </w:pPr>
      <w:r w:rsidRPr="008D0F29">
        <w:t>Groups forming advisory boards</w:t>
      </w:r>
      <w:r w:rsidR="00F344D5" w:rsidRPr="008D0F29">
        <w:t xml:space="preserve"> </w:t>
      </w:r>
      <w:r w:rsidR="00AA5F8D" w:rsidRPr="008D0F29">
        <w:t>are strongly encouraged to</w:t>
      </w:r>
      <w:r w:rsidR="00F344D5" w:rsidRPr="008D0F29">
        <w:t xml:space="preserve"> </w:t>
      </w:r>
      <w:r w:rsidR="003A690A" w:rsidRPr="008D0F29">
        <w:t>s</w:t>
      </w:r>
      <w:r w:rsidR="00F344D5" w:rsidRPr="008D0F29">
        <w:t xml:space="preserve">hare the </w:t>
      </w:r>
      <w:r w:rsidR="003A690A" w:rsidRPr="008D0F29">
        <w:t xml:space="preserve">names of </w:t>
      </w:r>
      <w:r w:rsidR="0033291E" w:rsidRPr="008D0F29">
        <w:t>Advisory Board</w:t>
      </w:r>
      <w:r w:rsidR="00F344D5" w:rsidRPr="008D0F29">
        <w:t xml:space="preserve"> member</w:t>
      </w:r>
      <w:r w:rsidR="003A690A" w:rsidRPr="008D0F29">
        <w:t>s from outside The University of Memphis</w:t>
      </w:r>
      <w:r w:rsidRPr="008D0F29">
        <w:t xml:space="preserve"> with</w:t>
      </w:r>
      <w:r w:rsidR="00F344D5" w:rsidRPr="008D0F29">
        <w:t>:</w:t>
      </w:r>
    </w:p>
    <w:p w14:paraId="3E9E302E" w14:textId="77777777" w:rsidR="00F344D5" w:rsidRPr="008D0F29" w:rsidRDefault="00F344D5" w:rsidP="00F344D5">
      <w:pPr>
        <w:numPr>
          <w:ilvl w:val="1"/>
          <w:numId w:val="3"/>
        </w:numPr>
      </w:pPr>
      <w:r w:rsidRPr="008D0F29">
        <w:t>Office of Government Relations and Policy</w:t>
      </w:r>
    </w:p>
    <w:p w14:paraId="55AB1752" w14:textId="77777777" w:rsidR="00F344D5" w:rsidRPr="008D0F29" w:rsidRDefault="00F344D5" w:rsidP="00F344D5">
      <w:pPr>
        <w:numPr>
          <w:ilvl w:val="1"/>
          <w:numId w:val="3"/>
        </w:numPr>
      </w:pPr>
      <w:r w:rsidRPr="008D0F29">
        <w:t>Office of Development - University Advancement</w:t>
      </w:r>
    </w:p>
    <w:p w14:paraId="4D457235" w14:textId="66C19BAC" w:rsidR="00F344D5" w:rsidRPr="008D0F29" w:rsidRDefault="004E4386" w:rsidP="00F344D5">
      <w:pPr>
        <w:numPr>
          <w:ilvl w:val="1"/>
          <w:numId w:val="3"/>
        </w:numPr>
      </w:pPr>
      <w:r w:rsidRPr="008D0F29">
        <w:t>The head of the unit, i.e., Dean</w:t>
      </w:r>
    </w:p>
    <w:p w14:paraId="1FAA90FD" w14:textId="4A1606B6" w:rsidR="00F344D5" w:rsidRPr="008D0F29" w:rsidRDefault="0053306E" w:rsidP="00F344D5">
      <w:pPr>
        <w:numPr>
          <w:ilvl w:val="0"/>
          <w:numId w:val="3"/>
        </w:numPr>
      </w:pPr>
      <w:r w:rsidRPr="008D0F29">
        <w:t xml:space="preserve">Groups forming advisory boards </w:t>
      </w:r>
      <w:r w:rsidR="00F344D5" w:rsidRPr="008D0F29">
        <w:t xml:space="preserve">are strongly encouraged to submit their draft </w:t>
      </w:r>
      <w:r w:rsidR="0033291E" w:rsidRPr="008D0F29">
        <w:t>Advisory Board</w:t>
      </w:r>
      <w:r w:rsidR="00F344D5" w:rsidRPr="008D0F29">
        <w:t xml:space="preserve"> list to the Office of Institutional Equity for review prior to finalizing the board. </w:t>
      </w:r>
    </w:p>
    <w:p w14:paraId="6D88F879" w14:textId="3F3A875B" w:rsidR="00F344D5" w:rsidRPr="008D0F29" w:rsidRDefault="0053306E" w:rsidP="00F344D5">
      <w:pPr>
        <w:numPr>
          <w:ilvl w:val="0"/>
          <w:numId w:val="3"/>
        </w:numPr>
      </w:pPr>
      <w:r w:rsidRPr="008D0F29">
        <w:t>Groups forming advisory boards</w:t>
      </w:r>
      <w:r w:rsidR="00F344D5" w:rsidRPr="008D0F29">
        <w:t xml:space="preserve"> are strongly encouraged to create </w:t>
      </w:r>
      <w:r w:rsidRPr="008D0F29">
        <w:t xml:space="preserve">a </w:t>
      </w:r>
      <w:proofErr w:type="gramStart"/>
      <w:r w:rsidRPr="008D0F29">
        <w:t>Charter</w:t>
      </w:r>
      <w:r w:rsidR="00F344D5" w:rsidRPr="008D0F29">
        <w:t>, and</w:t>
      </w:r>
      <w:proofErr w:type="gramEnd"/>
      <w:r w:rsidR="00F344D5" w:rsidRPr="008D0F29">
        <w:t xml:space="preserve"> post </w:t>
      </w:r>
      <w:r w:rsidRPr="008D0F29">
        <w:t xml:space="preserve">the </w:t>
      </w:r>
      <w:r w:rsidR="0033291E" w:rsidRPr="008D0F29">
        <w:t>Advisory Board</w:t>
      </w:r>
      <w:r w:rsidR="00F344D5" w:rsidRPr="008D0F29">
        <w:t xml:space="preserve"> </w:t>
      </w:r>
      <w:r w:rsidRPr="008D0F29">
        <w:t>Charter</w:t>
      </w:r>
      <w:r w:rsidR="00F344D5" w:rsidRPr="008D0F29">
        <w:t xml:space="preserve"> and </w:t>
      </w:r>
      <w:r w:rsidRPr="008D0F29">
        <w:t xml:space="preserve">list of </w:t>
      </w:r>
      <w:r w:rsidR="00F344D5" w:rsidRPr="008D0F29">
        <w:t>members on their website.</w:t>
      </w:r>
    </w:p>
    <w:p w14:paraId="3AB12D7F" w14:textId="2BBC98C1" w:rsidR="00F344D5" w:rsidRPr="008D0F29" w:rsidRDefault="0053306E" w:rsidP="00F344D5">
      <w:pPr>
        <w:numPr>
          <w:ilvl w:val="0"/>
          <w:numId w:val="3"/>
        </w:numPr>
      </w:pPr>
      <w:r w:rsidRPr="008D0F29">
        <w:t>A Charter for an</w:t>
      </w:r>
      <w:r w:rsidR="00F344D5" w:rsidRPr="008D0F29">
        <w:t xml:space="preserve"> </w:t>
      </w:r>
      <w:r w:rsidR="0033291E" w:rsidRPr="008D0F29">
        <w:t>Advisory Board</w:t>
      </w:r>
      <w:r w:rsidR="00F344D5" w:rsidRPr="008D0F29">
        <w:t xml:space="preserve"> </w:t>
      </w:r>
      <w:r w:rsidRPr="008D0F29">
        <w:t xml:space="preserve">should </w:t>
      </w:r>
      <w:r w:rsidR="00F344D5" w:rsidRPr="008D0F29">
        <w:t>specify:</w:t>
      </w:r>
    </w:p>
    <w:p w14:paraId="3A2B3E6C" w14:textId="748292F1" w:rsidR="00F344D5" w:rsidRPr="008D0F29" w:rsidRDefault="00F344D5" w:rsidP="00F344D5">
      <w:pPr>
        <w:numPr>
          <w:ilvl w:val="1"/>
          <w:numId w:val="3"/>
        </w:numPr>
      </w:pPr>
      <w:r w:rsidRPr="008D0F29">
        <w:t xml:space="preserve">The formation and composition of the </w:t>
      </w:r>
      <w:r w:rsidR="0033291E" w:rsidRPr="008D0F29">
        <w:t>Advisory Board</w:t>
      </w:r>
      <w:r w:rsidRPr="008D0F29">
        <w:t xml:space="preserve">, including: </w:t>
      </w:r>
    </w:p>
    <w:p w14:paraId="2806948C" w14:textId="7D3CE3A6" w:rsidR="00F344D5" w:rsidRPr="008D0F29" w:rsidRDefault="0053306E" w:rsidP="00F344D5">
      <w:pPr>
        <w:numPr>
          <w:ilvl w:val="2"/>
          <w:numId w:val="3"/>
        </w:numPr>
      </w:pPr>
      <w:r w:rsidRPr="008D0F29">
        <w:t xml:space="preserve">A range for </w:t>
      </w:r>
      <w:r w:rsidR="00F344D5" w:rsidRPr="008D0F29">
        <w:t xml:space="preserve">number of </w:t>
      </w:r>
      <w:proofErr w:type="gramStart"/>
      <w:r w:rsidR="00F344D5" w:rsidRPr="008D0F29">
        <w:t>members</w:t>
      </w:r>
      <w:r w:rsidR="003D0A4F" w:rsidRPr="008D0F29">
        <w:t>;</w:t>
      </w:r>
      <w:proofErr w:type="gramEnd"/>
    </w:p>
    <w:p w14:paraId="1F7D7423" w14:textId="1692452B" w:rsidR="00F344D5" w:rsidRPr="008D0F29" w:rsidRDefault="00F344D5" w:rsidP="00F344D5">
      <w:pPr>
        <w:numPr>
          <w:ilvl w:val="2"/>
          <w:numId w:val="3"/>
        </w:numPr>
      </w:pPr>
      <w:r w:rsidRPr="008D0F29">
        <w:t xml:space="preserve">The length of </w:t>
      </w:r>
      <w:r w:rsidR="0053306E" w:rsidRPr="008D0F29">
        <w:t xml:space="preserve">a </w:t>
      </w:r>
      <w:proofErr w:type="gramStart"/>
      <w:r w:rsidRPr="008D0F29">
        <w:t>term</w:t>
      </w:r>
      <w:r w:rsidR="003D0A4F" w:rsidRPr="008D0F29">
        <w:t>;</w:t>
      </w:r>
      <w:proofErr w:type="gramEnd"/>
    </w:p>
    <w:p w14:paraId="4EC32B06" w14:textId="23F658B5" w:rsidR="00F344D5" w:rsidRPr="008D0F29" w:rsidRDefault="0053306E" w:rsidP="00F344D5">
      <w:pPr>
        <w:numPr>
          <w:ilvl w:val="2"/>
          <w:numId w:val="3"/>
        </w:numPr>
      </w:pPr>
      <w:r w:rsidRPr="008D0F29">
        <w:t xml:space="preserve">Any term </w:t>
      </w:r>
      <w:proofErr w:type="gramStart"/>
      <w:r w:rsidRPr="008D0F29">
        <w:t>limits</w:t>
      </w:r>
      <w:r w:rsidR="003D0A4F" w:rsidRPr="008D0F29">
        <w:t>;</w:t>
      </w:r>
      <w:proofErr w:type="gramEnd"/>
    </w:p>
    <w:p w14:paraId="08FD2C26" w14:textId="2D8BEC8F" w:rsidR="00F344D5" w:rsidRPr="008D0F29" w:rsidRDefault="0053306E" w:rsidP="0053306E">
      <w:pPr>
        <w:numPr>
          <w:ilvl w:val="1"/>
          <w:numId w:val="3"/>
        </w:numPr>
      </w:pPr>
      <w:r w:rsidRPr="008D0F29">
        <w:t xml:space="preserve">The purpose of the Advisory Board, including </w:t>
      </w:r>
      <w:r w:rsidR="00F344D5" w:rsidRPr="008D0F29">
        <w:t xml:space="preserve">expectations of </w:t>
      </w:r>
      <w:r w:rsidR="0033291E" w:rsidRPr="008D0F29">
        <w:t>Advisory Board</w:t>
      </w:r>
      <w:r w:rsidR="000F46E0" w:rsidRPr="008D0F29">
        <w:t xml:space="preserve"> </w:t>
      </w:r>
      <w:r w:rsidR="00F344D5" w:rsidRPr="008D0F29">
        <w:t>members.</w:t>
      </w:r>
    </w:p>
    <w:p w14:paraId="571A5B4C" w14:textId="65285693" w:rsidR="00B302DF" w:rsidRPr="008D0F29" w:rsidRDefault="003D0A4F" w:rsidP="00B302DF">
      <w:pPr>
        <w:numPr>
          <w:ilvl w:val="1"/>
          <w:numId w:val="3"/>
        </w:numPr>
      </w:pPr>
      <w:r w:rsidRPr="008D0F29">
        <w:t xml:space="preserve">How the </w:t>
      </w:r>
      <w:r w:rsidR="0053306E" w:rsidRPr="008D0F29">
        <w:t>group forming the Advisory Board</w:t>
      </w:r>
      <w:r w:rsidRPr="008D0F29">
        <w:t xml:space="preserve"> will identify and address potential</w:t>
      </w:r>
      <w:r w:rsidR="00F344D5" w:rsidRPr="008D0F29">
        <w:t xml:space="preserve"> conflicts of </w:t>
      </w:r>
      <w:r w:rsidR="0053306E" w:rsidRPr="008D0F29">
        <w:t>i</w:t>
      </w:r>
      <w:r w:rsidR="00F344D5" w:rsidRPr="008D0F29">
        <w:t>nterest</w:t>
      </w:r>
      <w:r w:rsidRPr="008D0F29">
        <w:t>, including personal, financial, or otherwise.</w:t>
      </w:r>
    </w:p>
    <w:p w14:paraId="693FE110" w14:textId="77777777" w:rsidR="000F46E0" w:rsidRPr="008D0F29" w:rsidRDefault="000F46E0" w:rsidP="000F46E0"/>
    <w:p w14:paraId="1C7DE4C7" w14:textId="77777777" w:rsidR="000361F9" w:rsidRPr="008D0F29" w:rsidRDefault="000361F9" w:rsidP="00B302DF"/>
    <w:p w14:paraId="44ADC8E0" w14:textId="5C3FF3EE" w:rsidR="00B35B81" w:rsidRPr="008D0F29" w:rsidRDefault="00B302DF" w:rsidP="00B302DF">
      <w:pPr>
        <w:rPr>
          <w:b/>
          <w:bCs/>
        </w:rPr>
      </w:pPr>
      <w:r w:rsidRPr="008D0F29">
        <w:rPr>
          <w:b/>
          <w:bCs/>
        </w:rPr>
        <w:t>Recipients:</w:t>
      </w:r>
    </w:p>
    <w:p w14:paraId="79FA6302" w14:textId="77777777" w:rsidR="00B35B81" w:rsidRPr="008D0F29" w:rsidRDefault="00B302DF" w:rsidP="00B302DF">
      <w:r w:rsidRPr="008D0F29">
        <w:t>President</w:t>
      </w:r>
    </w:p>
    <w:p w14:paraId="3BF40644" w14:textId="77777777" w:rsidR="00B35B81" w:rsidRPr="008D0F29" w:rsidRDefault="00B302DF" w:rsidP="00B302DF">
      <w:r w:rsidRPr="008D0F29">
        <w:t>Provost</w:t>
      </w:r>
    </w:p>
    <w:p w14:paraId="7515C542" w14:textId="7193536A" w:rsidR="00B302DF" w:rsidRPr="008D0F29" w:rsidRDefault="00B302DF" w:rsidP="00B302DF">
      <w:r w:rsidRPr="008D0F29">
        <w:t>Faculty Senate</w:t>
      </w:r>
    </w:p>
    <w:p w14:paraId="0D272C1E" w14:textId="2D8927BE" w:rsidR="00A473A0" w:rsidRPr="008D0F29" w:rsidRDefault="000361F9" w:rsidP="00B302DF">
      <w:r w:rsidRPr="008D0F29">
        <w:t>Office of Legal Counsel</w:t>
      </w:r>
    </w:p>
    <w:p w14:paraId="6B2FC17A" w14:textId="77777777" w:rsidR="000361F9" w:rsidRPr="008D0F29" w:rsidRDefault="000361F9" w:rsidP="000361F9">
      <w:r w:rsidRPr="008D0F29">
        <w:t>Office of Government Relations and Policy</w:t>
      </w:r>
    </w:p>
    <w:p w14:paraId="057F3BF6" w14:textId="13346629" w:rsidR="00A473A0" w:rsidRPr="008D0F29" w:rsidRDefault="000361F9" w:rsidP="000361F9">
      <w:r w:rsidRPr="008D0F29">
        <w:lastRenderedPageBreak/>
        <w:t>Office of Development - University Advancement</w:t>
      </w:r>
    </w:p>
    <w:sectPr w:rsidR="00A473A0" w:rsidRPr="008D0F2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F5E0F" w14:textId="77777777" w:rsidR="003B37C5" w:rsidRDefault="003B37C5" w:rsidP="008D0F29">
      <w:r>
        <w:separator/>
      </w:r>
    </w:p>
  </w:endnote>
  <w:endnote w:type="continuationSeparator" w:id="0">
    <w:p w14:paraId="3D8183FF" w14:textId="77777777" w:rsidR="003B37C5" w:rsidRDefault="003B37C5" w:rsidP="008D0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C05F9" w14:textId="77777777" w:rsidR="003B37C5" w:rsidRDefault="003B37C5" w:rsidP="008D0F29">
      <w:r>
        <w:separator/>
      </w:r>
    </w:p>
  </w:footnote>
  <w:footnote w:type="continuationSeparator" w:id="0">
    <w:p w14:paraId="5F116982" w14:textId="77777777" w:rsidR="003B37C5" w:rsidRDefault="003B37C5" w:rsidP="008D0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AB2B6" w14:textId="77777777" w:rsidR="008D0F29" w:rsidRPr="008D0F29" w:rsidRDefault="008D0F29" w:rsidP="008D0F29">
    <w:pPr>
      <w:spacing w:line="264" w:lineRule="auto"/>
      <w:rPr>
        <w:rFonts w:asciiTheme="minorHAnsi" w:hAnsiTheme="minorHAnsi" w:cstheme="minorHAnsi"/>
        <w:sz w:val="40"/>
        <w:szCs w:val="40"/>
      </w:rPr>
    </w:pPr>
    <w:r w:rsidRPr="008D0F29">
      <w:rPr>
        <w:rFonts w:asciiTheme="minorHAnsi" w:hAnsiTheme="minorHAnsi" w:cstheme="minorHAnsi"/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77F6C89B" wp14:editId="517AD001">
          <wp:simplePos x="0" y="0"/>
          <wp:positionH relativeFrom="margin">
            <wp:posOffset>5000625</wp:posOffset>
          </wp:positionH>
          <wp:positionV relativeFrom="paragraph">
            <wp:posOffset>-209550</wp:posOffset>
          </wp:positionV>
          <wp:extent cx="1591056" cy="676656"/>
          <wp:effectExtent l="0" t="0" r="0" b="9525"/>
          <wp:wrapNone/>
          <wp:docPr id="22" name="Picture 22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ofmpreferred2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056" cy="676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0F29">
      <w:rPr>
        <w:rFonts w:asciiTheme="minorHAnsi" w:hAnsiTheme="minorHAnsi" w:cstheme="minorHAnsi"/>
        <w:sz w:val="40"/>
        <w:szCs w:val="40"/>
      </w:rPr>
      <w:t>Faculty Senate</w:t>
    </w:r>
  </w:p>
  <w:p w14:paraId="0CFB5E21" w14:textId="77777777" w:rsidR="008D0F29" w:rsidRDefault="008D0F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875DD0"/>
    <w:multiLevelType w:val="hybridMultilevel"/>
    <w:tmpl w:val="7FEADBFE"/>
    <w:lvl w:ilvl="0" w:tplc="5C3CC5E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8287FE"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943ACE"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82219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1ADB6C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F859C2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8AF0E4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3EA9D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B2603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F607702"/>
    <w:multiLevelType w:val="hybridMultilevel"/>
    <w:tmpl w:val="9A588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552E8"/>
    <w:multiLevelType w:val="multilevel"/>
    <w:tmpl w:val="955A4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5543386">
    <w:abstractNumId w:val="2"/>
  </w:num>
  <w:num w:numId="2" w16cid:durableId="1736584547">
    <w:abstractNumId w:val="1"/>
  </w:num>
  <w:num w:numId="3" w16cid:durableId="1195845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79D"/>
    <w:rsid w:val="000361F9"/>
    <w:rsid w:val="000C680C"/>
    <w:rsid w:val="000E1721"/>
    <w:rsid w:val="000F46E0"/>
    <w:rsid w:val="001D73AD"/>
    <w:rsid w:val="001E076A"/>
    <w:rsid w:val="002E679D"/>
    <w:rsid w:val="0033291E"/>
    <w:rsid w:val="0039041A"/>
    <w:rsid w:val="003A690A"/>
    <w:rsid w:val="003B37C5"/>
    <w:rsid w:val="003D0A4F"/>
    <w:rsid w:val="00401AF5"/>
    <w:rsid w:val="004E4386"/>
    <w:rsid w:val="004F7BA2"/>
    <w:rsid w:val="0053306E"/>
    <w:rsid w:val="00545CC4"/>
    <w:rsid w:val="00596D0E"/>
    <w:rsid w:val="0066210F"/>
    <w:rsid w:val="00680C27"/>
    <w:rsid w:val="00686BD7"/>
    <w:rsid w:val="00701388"/>
    <w:rsid w:val="00884256"/>
    <w:rsid w:val="008B2AAF"/>
    <w:rsid w:val="008D0F29"/>
    <w:rsid w:val="009A711A"/>
    <w:rsid w:val="00A441CC"/>
    <w:rsid w:val="00A473A0"/>
    <w:rsid w:val="00AA5F8D"/>
    <w:rsid w:val="00B302DF"/>
    <w:rsid w:val="00B35B81"/>
    <w:rsid w:val="00B42F08"/>
    <w:rsid w:val="00C22FB1"/>
    <w:rsid w:val="00C713DB"/>
    <w:rsid w:val="00CA5769"/>
    <w:rsid w:val="00CB669C"/>
    <w:rsid w:val="00ED78E5"/>
    <w:rsid w:val="00EF4B7E"/>
    <w:rsid w:val="00F344D5"/>
    <w:rsid w:val="00F71EA3"/>
    <w:rsid w:val="00F9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5AD3E"/>
  <w15:chartTrackingRefBased/>
  <w15:docId w15:val="{73DA0A90-057D-EA4F-B997-D74831555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80C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679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A5769"/>
    <w:pPr>
      <w:ind w:left="720"/>
      <w:contextualSpacing/>
    </w:pPr>
  </w:style>
  <w:style w:type="paragraph" w:styleId="Revision">
    <w:name w:val="Revision"/>
    <w:hidden/>
    <w:uiPriority w:val="99"/>
    <w:semiHidden/>
    <w:rsid w:val="0053306E"/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D0F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0F29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D0F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0F29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8146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414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28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56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95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618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498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4384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316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746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3949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707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614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1613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69723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9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96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7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9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59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44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6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Alistair Windsor (awindsor)</dc:creator>
  <cp:keywords/>
  <dc:description/>
  <cp:lastModifiedBy>T Monet Nichols</cp:lastModifiedBy>
  <cp:revision>3</cp:revision>
  <dcterms:created xsi:type="dcterms:W3CDTF">2024-03-18T18:51:00Z</dcterms:created>
  <dcterms:modified xsi:type="dcterms:W3CDTF">2024-04-22T19:57:00Z</dcterms:modified>
</cp:coreProperties>
</file>