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46A2" w14:textId="77777777" w:rsidR="00A20DB9" w:rsidRPr="006E3B03" w:rsidRDefault="00A20DB9" w:rsidP="00A20DB9">
      <w:pPr>
        <w:spacing w:after="0" w:line="240" w:lineRule="auto"/>
        <w:jc w:val="center"/>
        <w:rPr>
          <w:b/>
        </w:rPr>
      </w:pPr>
      <w:r w:rsidRPr="006E3B03">
        <w:rPr>
          <w:b/>
          <w:noProof/>
        </w:rPr>
        <w:drawing>
          <wp:inline distT="0" distB="0" distL="0" distR="0" wp14:anchorId="1C5F8E73" wp14:editId="18E88661">
            <wp:extent cx="1770278" cy="395021"/>
            <wp:effectExtent l="0" t="0" r="190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C_Logo_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3" cy="39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E0E38" w14:textId="5D6FF7EF" w:rsidR="00A20DB9" w:rsidRDefault="00A20DB9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</w:pP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Academic Actions Notification Checklist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,</w:t>
      </w: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 xml:space="preserve"> Policy A1.5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:</w:t>
      </w:r>
    </w:p>
    <w:p w14:paraId="3CF345A2" w14:textId="254BC40D" w:rsidR="00A20DB9" w:rsidRPr="00A20DB9" w:rsidRDefault="000772C0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</w:pPr>
      <w:r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>Establishment</w:t>
      </w:r>
      <w:r w:rsidR="00E94C7B"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 xml:space="preserve"> of a</w:t>
      </w:r>
      <w:r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 xml:space="preserve"> </w:t>
      </w:r>
      <w:r w:rsidR="007B09CF"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>Concentration within an Academic Program</w:t>
      </w:r>
    </w:p>
    <w:p w14:paraId="7EA42EF1" w14:textId="07879B8A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7E4CB3">
        <w:rPr>
          <w:rFonts w:ascii="Open Sans" w:hAnsi="Open Sans" w:cs="Open Sans"/>
          <w:sz w:val="20"/>
          <w:szCs w:val="20"/>
        </w:rPr>
        <w:t xml:space="preserve">n alignment with the statutory responsibility of the Tennessee Higher Education Commission (THEC) to review and approve new academic programs, THEC staff maintain the API. The API includes a listing of all academic programs by degree designations, associated concentrations, credit hours, off-campus locations, delivery modes, access to Academic Common Market, and other fields. To maintain the accuracy of the API, institutions must notify THEC of academic program actions as specified in </w:t>
      </w:r>
      <w:r>
        <w:rPr>
          <w:rFonts w:ascii="Open Sans" w:hAnsi="Open Sans" w:cs="Open Sans"/>
          <w:sz w:val="20"/>
          <w:szCs w:val="20"/>
        </w:rPr>
        <w:t>THEC Policy A1.5</w:t>
      </w:r>
      <w:r w:rsidRPr="007E4CB3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7866C3DD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FC77E1E" w14:textId="041A7F05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In order to submit academic action notifications, all parts of the appropriate checklist (as delineated below) must be submitted through </w:t>
      </w:r>
      <w:r w:rsidRPr="00A20DB9">
        <w:rPr>
          <w:rFonts w:ascii="Open Sans" w:hAnsi="Open Sans" w:cs="Open Sans"/>
          <w:sz w:val="20"/>
          <w:szCs w:val="20"/>
        </w:rPr>
        <w:t>Formstack</w:t>
      </w:r>
      <w:r>
        <w:rPr>
          <w:rFonts w:ascii="Open Sans" w:hAnsi="Open Sans" w:cs="Open Sans"/>
          <w:sz w:val="20"/>
          <w:szCs w:val="20"/>
        </w:rPr>
        <w:t>. Notifications must be submitted no later than dates listed below.</w:t>
      </w:r>
    </w:p>
    <w:p w14:paraId="033E33A6" w14:textId="77777777" w:rsidR="00A20DB9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May 15 for all actions approved between January 1 and April 30  </w:t>
      </w:r>
    </w:p>
    <w:p w14:paraId="04500641" w14:textId="77777777" w:rsidR="00A20DB9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August 15 for all actions approved between May 1 and July 31 </w:t>
      </w:r>
    </w:p>
    <w:p w14:paraId="0D0C9FC5" w14:textId="77777777" w:rsidR="00A20DB9" w:rsidRPr="00517E03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January 15 for all actions approved between August 1 and December 31    </w:t>
      </w:r>
    </w:p>
    <w:p w14:paraId="3859FCDC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F464642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Please note, notifications may be submitted outside of these dates, and completed requests will be reviewed on a rolling basis. </w:t>
      </w:r>
    </w:p>
    <w:p w14:paraId="76025014" w14:textId="77777777" w:rsidR="00A20DB9" w:rsidRPr="005B03BA" w:rsidRDefault="00A20DB9" w:rsidP="00A20DB9">
      <w:pPr>
        <w:spacing w:after="0" w:line="240" w:lineRule="auto"/>
        <w:rPr>
          <w:rFonts w:ascii="Open Sans" w:hAnsi="Open Sans" w:cs="Open Sans"/>
          <w:sz w:val="12"/>
          <w:szCs w:val="14"/>
        </w:rPr>
      </w:pPr>
    </w:p>
    <w:p w14:paraId="11105270" w14:textId="77777777" w:rsidR="00587F6A" w:rsidRPr="005B03BA" w:rsidRDefault="00587F6A" w:rsidP="00587F6A">
      <w:pPr>
        <w:spacing w:after="0" w:line="240" w:lineRule="auto"/>
        <w:rPr>
          <w:rFonts w:ascii="Open Sans" w:hAnsi="Open Sans" w:cs="Open Sans"/>
          <w:sz w:val="12"/>
          <w:szCs w:val="14"/>
        </w:rPr>
      </w:pPr>
    </w:p>
    <w:p w14:paraId="3A375B25" w14:textId="77777777" w:rsidR="00587F6A" w:rsidRPr="005B03BA" w:rsidRDefault="00587F6A" w:rsidP="00587F6A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Academic Action Notification Checklist – Please complete all information requested.  This info will be transferred to the THEC Formstack platform when the Notifications are submitted by the Office of the Provost to THEC.  </w:t>
      </w:r>
    </w:p>
    <w:p w14:paraId="78B066B7" w14:textId="77777777" w:rsidR="00587F6A" w:rsidRDefault="00587F6A" w:rsidP="00587F6A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2261773D" w14:textId="77777777" w:rsidR="00587F6A" w:rsidRPr="00630049" w:rsidRDefault="00587F6A" w:rsidP="00587F6A">
      <w:pPr>
        <w:pStyle w:val="ListParagraph"/>
        <w:widowControl w:val="0"/>
        <w:numPr>
          <w:ilvl w:val="0"/>
          <w:numId w:val="9"/>
        </w:numPr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 xml:space="preserve">Name &amp; email of person completing the form if there are questions from the Provost’s Office.  </w:t>
      </w:r>
    </w:p>
    <w:p w14:paraId="10282346" w14:textId="77777777" w:rsidR="00587F6A" w:rsidRDefault="00587F6A" w:rsidP="00587F6A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6EDDEC2C" w14:textId="77777777" w:rsidR="00587F6A" w:rsidRPr="00630049" w:rsidRDefault="00587F6A" w:rsidP="00587F6A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Programmatic Accreditor (if applicable)</w:t>
      </w:r>
    </w:p>
    <w:p w14:paraId="52BA5995" w14:textId="77777777" w:rsidR="00587F6A" w:rsidRPr="00A20DB9" w:rsidRDefault="00587F6A" w:rsidP="00587F6A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If the program is currently accredited or seeking accreditation, please indicate the programmatic accreditor and status. </w:t>
      </w:r>
    </w:p>
    <w:p w14:paraId="520B7DDF" w14:textId="77777777" w:rsidR="00587F6A" w:rsidRPr="000A1E18" w:rsidRDefault="00587F6A" w:rsidP="00587F6A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</w:p>
    <w:p w14:paraId="1DE8BE90" w14:textId="77777777" w:rsidR="00587F6A" w:rsidRPr="00630049" w:rsidRDefault="00587F6A" w:rsidP="00587F6A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Date Approved by UUC or UCGS</w:t>
      </w:r>
    </w:p>
    <w:p w14:paraId="04E35908" w14:textId="77777777" w:rsidR="00587F6A" w:rsidRDefault="00587F6A" w:rsidP="00587F6A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0A1E18">
        <w:rPr>
          <w:rFonts w:ascii="Open Sans" w:hAnsi="Open Sans" w:cs="Open Sans"/>
          <w:bCs/>
          <w:sz w:val="20"/>
          <w:szCs w:val="20"/>
        </w:rPr>
        <w:t>must be in the following format: MM/DD/YYYY</w:t>
      </w:r>
    </w:p>
    <w:p w14:paraId="20DB3CA8" w14:textId="77777777" w:rsidR="00587F6A" w:rsidRPr="00794D36" w:rsidRDefault="00587F6A" w:rsidP="00587F6A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15B2CE14" w14:textId="77777777" w:rsidR="00587F6A" w:rsidRPr="00630049" w:rsidRDefault="00587F6A" w:rsidP="00587F6A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Implementation Date – typically for Fall semester, as in 08/15/20xx</w:t>
      </w:r>
    </w:p>
    <w:p w14:paraId="07988EF7" w14:textId="77777777" w:rsidR="00587F6A" w:rsidRDefault="00587F6A" w:rsidP="00587F6A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 must be in the following format: MM/DD/YYYY</w:t>
      </w:r>
    </w:p>
    <w:p w14:paraId="02B147F7" w14:textId="77777777" w:rsidR="00587F6A" w:rsidRDefault="00587F6A" w:rsidP="00587F6A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662284FA" w14:textId="77777777" w:rsidR="00587F6A" w:rsidRPr="00630049" w:rsidRDefault="00587F6A" w:rsidP="00587F6A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 xml:space="preserve">Federal Classification of Instructional Program (CIP) Code, taken from the THEC Academic Program Inventory (API) </w:t>
      </w:r>
    </w:p>
    <w:p w14:paraId="55545824" w14:textId="77777777" w:rsidR="00587F6A" w:rsidRPr="00A20DB9" w:rsidRDefault="00587F6A" w:rsidP="00587F6A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CIP should appear in six-digit format (XX.XXXX) </w:t>
      </w:r>
      <w:hyperlink r:id="rId6" w:history="1">
        <w:r>
          <w:rPr>
            <w:rStyle w:val="Hyperlink"/>
          </w:rPr>
          <w:t>API Search - Dashboard (tn.gov)</w:t>
        </w:r>
      </w:hyperlink>
    </w:p>
    <w:p w14:paraId="1FC64E72" w14:textId="77777777" w:rsidR="00587F6A" w:rsidRPr="00A20DB9" w:rsidRDefault="00587F6A" w:rsidP="00587F6A">
      <w:pPr>
        <w:pStyle w:val="ListParagraph"/>
        <w:widowControl w:val="0"/>
        <w:autoSpaceDE w:val="0"/>
        <w:autoSpaceDN w:val="0"/>
        <w:spacing w:after="240" w:line="240" w:lineRule="auto"/>
        <w:ind w:left="860"/>
        <w:rPr>
          <w:rFonts w:ascii="Open Sans" w:hAnsi="Open Sans" w:cs="Open Sans"/>
          <w:b/>
          <w:sz w:val="20"/>
          <w:szCs w:val="20"/>
        </w:rPr>
      </w:pPr>
    </w:p>
    <w:p w14:paraId="51F50748" w14:textId="77777777" w:rsidR="00A20DB9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</w:p>
    <w:p w14:paraId="24EF9720" w14:textId="3F8E5238" w:rsidR="00A20DB9" w:rsidRPr="0038592F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  <w:r w:rsidRPr="0038592F">
        <w:rPr>
          <w:rFonts w:ascii="Open Sans" w:hAnsi="Open Sans" w:cs="Open Sans"/>
          <w:b/>
        </w:rPr>
        <w:t>Additional requirements by type of Academic Action Notification</w:t>
      </w:r>
    </w:p>
    <w:p w14:paraId="16857DFF" w14:textId="77777777" w:rsidR="00A20DB9" w:rsidRPr="005B03BA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0" w:line="240" w:lineRule="auto"/>
        <w:rPr>
          <w:rFonts w:ascii="Open Sans" w:hAnsi="Open Sans" w:cs="Open Sans"/>
          <w:b/>
          <w:sz w:val="12"/>
          <w:szCs w:val="12"/>
        </w:rPr>
      </w:pPr>
    </w:p>
    <w:p w14:paraId="193D85FC" w14:textId="77777777" w:rsidR="000772C0" w:rsidRDefault="000772C0" w:rsidP="000772C0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Establishment of a new concentration within an existing academic program</w:t>
      </w:r>
    </w:p>
    <w:p w14:paraId="6849CF97" w14:textId="64A70C3E" w:rsidR="000772C0" w:rsidRDefault="000772C0" w:rsidP="000772C0">
      <w:pPr>
        <w:pStyle w:val="ListParagraph"/>
        <w:numPr>
          <w:ilvl w:val="0"/>
          <w:numId w:val="8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Academic program title</w:t>
      </w:r>
    </w:p>
    <w:p w14:paraId="778D85E7" w14:textId="77777777" w:rsidR="000772C0" w:rsidRP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2ADB2C9" w14:textId="3140ACC2" w:rsidR="000772C0" w:rsidRPr="000772C0" w:rsidRDefault="000772C0" w:rsidP="000772C0">
      <w:pPr>
        <w:pStyle w:val="ListParagraph"/>
        <w:numPr>
          <w:ilvl w:val="0"/>
          <w:numId w:val="7"/>
        </w:num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New concentration title </w:t>
      </w:r>
      <w:r>
        <w:rPr>
          <w:rFonts w:ascii="Open Sans" w:hAnsi="Open Sans" w:cs="Open Sans"/>
          <w:i/>
          <w:iCs/>
          <w:sz w:val="20"/>
          <w:szCs w:val="20"/>
        </w:rPr>
        <w:t>(if adding multiple NEW concentrations, please list each separated by a semicolon)</w:t>
      </w:r>
    </w:p>
    <w:p w14:paraId="19306459" w14:textId="275EA9DD" w:rsidR="000772C0" w:rsidRDefault="000772C0" w:rsidP="000772C0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75A73E53" w14:textId="2C0EFB74" w:rsidR="000772C0" w:rsidRDefault="000772C0" w:rsidP="000772C0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55D14A03" w14:textId="77777777" w:rsidR="000772C0" w:rsidRPr="000772C0" w:rsidRDefault="000772C0" w:rsidP="000772C0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0CB0CE8C" w14:textId="591129C2" w:rsidR="000772C0" w:rsidRDefault="000772C0" w:rsidP="000772C0">
      <w:pPr>
        <w:pStyle w:val="ListParagraph"/>
        <w:numPr>
          <w:ilvl w:val="0"/>
          <w:numId w:val="8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Degree designation</w:t>
      </w:r>
    </w:p>
    <w:p w14:paraId="027BDB0F" w14:textId="77777777" w:rsidR="000772C0" w:rsidRP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5F07858" w14:textId="77777777" w:rsidR="000772C0" w:rsidRDefault="000772C0" w:rsidP="000772C0">
      <w:pPr>
        <w:pStyle w:val="ListParagraph"/>
        <w:numPr>
          <w:ilvl w:val="0"/>
          <w:numId w:val="8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Provide information on the new concentration, including:</w:t>
      </w:r>
    </w:p>
    <w:p w14:paraId="2545BD9C" w14:textId="32657560" w:rsidR="000772C0" w:rsidRDefault="000772C0" w:rsidP="000772C0">
      <w:pPr>
        <w:pStyle w:val="ListParagraph"/>
        <w:numPr>
          <w:ilvl w:val="1"/>
          <w:numId w:val="8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Justification for the new concentration</w:t>
      </w:r>
    </w:p>
    <w:p w14:paraId="7954BE9C" w14:textId="7218DA7D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E82F003" w14:textId="403E6DA5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6012284" w14:textId="6495F80B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859B2E2" w14:textId="54306FBA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13B146D" w14:textId="77777777" w:rsidR="000772C0" w:rsidRP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F87C40A" w14:textId="328B7BFB" w:rsidR="000772C0" w:rsidRDefault="000772C0" w:rsidP="000772C0">
      <w:pPr>
        <w:pStyle w:val="ListParagraph"/>
        <w:numPr>
          <w:ilvl w:val="1"/>
          <w:numId w:val="8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Expectation of demand for the new concentration</w:t>
      </w:r>
    </w:p>
    <w:p w14:paraId="2C20129E" w14:textId="1CFB36D4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C7332F6" w14:textId="1A77004E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2536A67" w14:textId="3525E8DB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A62E191" w14:textId="0E744082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CDB83FC" w14:textId="77777777" w:rsidR="000772C0" w:rsidRP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678A095" w14:textId="2C631C56" w:rsidR="000772C0" w:rsidRDefault="000772C0" w:rsidP="000772C0">
      <w:pPr>
        <w:pStyle w:val="ListParagraph"/>
        <w:numPr>
          <w:ilvl w:val="1"/>
          <w:numId w:val="8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Explanation of how the concentration contributes to the overall degree program</w:t>
      </w:r>
    </w:p>
    <w:p w14:paraId="7142D526" w14:textId="09191216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1D7837A" w14:textId="63DB9C9C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B13FCD6" w14:textId="48D79AB9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2578426" w14:textId="42757095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E6CE89C" w14:textId="77777777" w:rsidR="000772C0" w:rsidRP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CB52BCD" w14:textId="77777777" w:rsidR="000772C0" w:rsidRPr="008E776A" w:rsidRDefault="000772C0" w:rsidP="000772C0">
      <w:pPr>
        <w:pStyle w:val="ListParagraph"/>
        <w:numPr>
          <w:ilvl w:val="1"/>
          <w:numId w:val="8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Identify all courses (course number, title, and credit hours) for the new concentration</w:t>
      </w:r>
    </w:p>
    <w:p w14:paraId="024F5071" w14:textId="6EA0E8CD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E0FE58D" w14:textId="32E62D69" w:rsidR="006D5D8A" w:rsidRDefault="006D5D8A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4368F128" w14:textId="77777777" w:rsidR="006D5D8A" w:rsidRDefault="006D5D8A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682A2385" w14:textId="33A187B3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56DFA475" w14:textId="5CB512D0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99FAE80" w14:textId="6DF61E6B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15F9D85F" w14:textId="2CEE84C3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5567F4EB" w14:textId="102BD189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C808BE7" w14:textId="73A63B8F" w:rsidR="00A20DB9" w:rsidRPr="00237606" w:rsidRDefault="00A20DB9" w:rsidP="006D5D8A">
      <w:pPr>
        <w:pStyle w:val="ListParagraph"/>
        <w:spacing w:after="120" w:line="240" w:lineRule="auto"/>
        <w:ind w:left="0"/>
        <w:rPr>
          <w:rFonts w:ascii="Open Sans" w:hAnsi="Open Sans" w:cs="Open Sans"/>
          <w:sz w:val="20"/>
          <w:szCs w:val="20"/>
        </w:rPr>
      </w:pPr>
    </w:p>
    <w:p w14:paraId="24DF9486" w14:textId="5A83F93A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F764338" w14:textId="77777777" w:rsidR="00F70C35" w:rsidRDefault="00F70C35"/>
    <w:sectPr w:rsidR="00F70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6D3"/>
    <w:multiLevelType w:val="hybridMultilevel"/>
    <w:tmpl w:val="0D282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6205"/>
    <w:multiLevelType w:val="hybridMultilevel"/>
    <w:tmpl w:val="24A8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41EF4"/>
    <w:multiLevelType w:val="hybridMultilevel"/>
    <w:tmpl w:val="73C6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21B28"/>
    <w:multiLevelType w:val="hybridMultilevel"/>
    <w:tmpl w:val="79CA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2429A"/>
    <w:multiLevelType w:val="hybridMultilevel"/>
    <w:tmpl w:val="BA2A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558F9"/>
    <w:multiLevelType w:val="hybridMultilevel"/>
    <w:tmpl w:val="04580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70C64"/>
    <w:multiLevelType w:val="hybridMultilevel"/>
    <w:tmpl w:val="FAEE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94F83"/>
    <w:multiLevelType w:val="hybridMultilevel"/>
    <w:tmpl w:val="4786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10A0B"/>
    <w:multiLevelType w:val="hybridMultilevel"/>
    <w:tmpl w:val="027EE4C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729232740">
    <w:abstractNumId w:val="5"/>
  </w:num>
  <w:num w:numId="2" w16cid:durableId="215893970">
    <w:abstractNumId w:val="3"/>
  </w:num>
  <w:num w:numId="3" w16cid:durableId="2141537224">
    <w:abstractNumId w:val="8"/>
  </w:num>
  <w:num w:numId="4" w16cid:durableId="361588927">
    <w:abstractNumId w:val="6"/>
  </w:num>
  <w:num w:numId="5" w16cid:durableId="1301643220">
    <w:abstractNumId w:val="2"/>
  </w:num>
  <w:num w:numId="6" w16cid:durableId="200168036">
    <w:abstractNumId w:val="1"/>
  </w:num>
  <w:num w:numId="7" w16cid:durableId="1471824483">
    <w:abstractNumId w:val="7"/>
  </w:num>
  <w:num w:numId="8" w16cid:durableId="1401948489">
    <w:abstractNumId w:val="4"/>
  </w:num>
  <w:num w:numId="9" w16cid:durableId="114655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B9"/>
    <w:rsid w:val="000772C0"/>
    <w:rsid w:val="004329FF"/>
    <w:rsid w:val="00587F6A"/>
    <w:rsid w:val="006D5D8A"/>
    <w:rsid w:val="006F1F89"/>
    <w:rsid w:val="007B09CF"/>
    <w:rsid w:val="009B7DFF"/>
    <w:rsid w:val="00A20DB9"/>
    <w:rsid w:val="00DA5680"/>
    <w:rsid w:val="00DD712F"/>
    <w:rsid w:val="00E94C7B"/>
    <w:rsid w:val="00F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6FAB"/>
  <w15:chartTrackingRefBased/>
  <w15:docId w15:val="{E91B1B6E-BB2A-40AB-9C72-F2B6D674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c.ppr.tn.gov/AcademicProgramInventorySear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Institution name </vt:lpstr>
      <vt:lpstr>    </vt:lpstr>
      <vt:lpstr>    Name and email of person completing the form</vt:lpstr>
      <vt:lpstr>    </vt:lpstr>
      <vt:lpstr>    Letter of support for the proposed program from the Chief Academic Officer</vt:lpstr>
      <vt:lpstr/>
      <vt:lpstr>Additional requirements by type of Academic Action Notification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Brackett</dc:creator>
  <cp:keywords/>
  <dc:description/>
  <cp:lastModifiedBy>Helen Johnson (hjohnson)</cp:lastModifiedBy>
  <cp:revision>2</cp:revision>
  <dcterms:created xsi:type="dcterms:W3CDTF">2023-09-19T19:14:00Z</dcterms:created>
  <dcterms:modified xsi:type="dcterms:W3CDTF">2023-09-19T19:14:00Z</dcterms:modified>
</cp:coreProperties>
</file>