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33" w:rsidRDefault="001A1033" w:rsidP="00D61509">
      <w:pPr>
        <w:pStyle w:val="Heading1"/>
        <w:spacing w:line="480" w:lineRule="auto"/>
      </w:pPr>
      <w:r>
        <w:t xml:space="preserve">Aliphatic </w:t>
      </w:r>
      <w:proofErr w:type="spellStart"/>
      <w:r>
        <w:t>Nucleophilic</w:t>
      </w:r>
      <w:proofErr w:type="spellEnd"/>
      <w:r>
        <w:t xml:space="preserve"> Substitution</w:t>
      </w:r>
    </w:p>
    <w:p w:rsidR="001A1033" w:rsidRDefault="001A1033" w:rsidP="00D61509">
      <w:pPr>
        <w:spacing w:line="480" w:lineRule="auto"/>
        <w:rPr>
          <w:rFonts w:ascii="Arial" w:hAnsi="Arial"/>
          <w:sz w:val="24"/>
          <w:lang w:val="nl-NL"/>
        </w:rPr>
      </w:pPr>
      <w:r w:rsidRPr="003D33C1">
        <w:rPr>
          <w:rFonts w:ascii="Arial" w:hAnsi="Arial"/>
          <w:sz w:val="24"/>
          <w:lang w:val="nl-NL"/>
        </w:rPr>
        <w:t>I. A</w:t>
      </w:r>
      <w:r w:rsidR="00071DC6" w:rsidRPr="003D33C1">
        <w:rPr>
          <w:rFonts w:ascii="Arial" w:hAnsi="Arial"/>
          <w:sz w:val="24"/>
          <w:vertAlign w:val="subscript"/>
          <w:lang w:val="nl-NL"/>
        </w:rPr>
        <w:t>N</w:t>
      </w:r>
      <w:r w:rsidRPr="003D33C1">
        <w:rPr>
          <w:rFonts w:ascii="Arial" w:hAnsi="Arial"/>
          <w:sz w:val="24"/>
          <w:lang w:val="nl-NL"/>
        </w:rPr>
        <w:t>D</w:t>
      </w:r>
      <w:r w:rsidR="00071DC6" w:rsidRPr="003D33C1">
        <w:rPr>
          <w:rFonts w:ascii="Arial" w:hAnsi="Arial"/>
          <w:sz w:val="24"/>
          <w:vertAlign w:val="subscript"/>
          <w:lang w:val="nl-NL"/>
        </w:rPr>
        <w:t>N</w:t>
      </w:r>
      <w:r w:rsidRPr="003D33C1">
        <w:rPr>
          <w:rFonts w:ascii="Arial" w:hAnsi="Arial"/>
          <w:sz w:val="24"/>
          <w:lang w:val="nl-NL"/>
        </w:rPr>
        <w:t xml:space="preserve"> (S</w:t>
      </w:r>
      <w:r w:rsidR="00071DC6" w:rsidRPr="003D33C1">
        <w:rPr>
          <w:rFonts w:ascii="Arial" w:hAnsi="Arial"/>
          <w:sz w:val="24"/>
          <w:vertAlign w:val="subscript"/>
          <w:lang w:val="nl-NL"/>
        </w:rPr>
        <w:t>N</w:t>
      </w:r>
      <w:r w:rsidR="003D33C1" w:rsidRPr="003D33C1">
        <w:rPr>
          <w:rFonts w:ascii="Arial" w:hAnsi="Arial"/>
          <w:sz w:val="24"/>
          <w:lang w:val="nl-NL"/>
        </w:rPr>
        <w:t xml:space="preserve">2) </w:t>
      </w:r>
      <w:hyperlink r:id="rId7" w:history="1">
        <w:r w:rsidR="003D33C1" w:rsidRPr="00D47001">
          <w:rPr>
            <w:rStyle w:val="Hyperlink"/>
            <w:rFonts w:ascii="Arial" w:hAnsi="Arial"/>
            <w:sz w:val="24"/>
            <w:lang w:val="nl-NL"/>
          </w:rPr>
          <w:t>http://chemistry.berkeley.edu/links/reactions.html</w:t>
        </w:r>
      </w:hyperlink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attack on opposite side of leaving group on saturated carbon</w:t>
      </w:r>
    </w:p>
    <w:p w:rsidR="001A1033" w:rsidRDefault="001A1033" w:rsidP="00094F41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single</w:t>
      </w:r>
      <w:proofErr w:type="gramEnd"/>
      <w:r>
        <w:rPr>
          <w:rFonts w:ascii="Arial" w:hAnsi="Arial"/>
          <w:sz w:val="24"/>
        </w:rPr>
        <w:t xml:space="preserve"> step, concerted, second-order kinetics</w:t>
      </w:r>
    </w:p>
    <w:p w:rsidR="001A1033" w:rsidRDefault="001A1033" w:rsidP="00094F41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 w:rsidR="00FF19CE">
        <w:rPr>
          <w:rFonts w:ascii="Arial" w:hAnsi="Arial"/>
          <w:sz w:val="24"/>
        </w:rPr>
        <w:t>frontier</w:t>
      </w:r>
      <w:proofErr w:type="gramEnd"/>
      <w:r w:rsidR="00FF19CE">
        <w:rPr>
          <w:rFonts w:ascii="Arial" w:hAnsi="Arial"/>
          <w:sz w:val="24"/>
        </w:rPr>
        <w:t xml:space="preserve"> orbitals: </w:t>
      </w:r>
      <w:r w:rsidR="00FF19CE" w:rsidRPr="00FF19CE">
        <w:rPr>
          <w:rFonts w:ascii="Symbol" w:hAnsi="Symbol"/>
          <w:sz w:val="24"/>
        </w:rPr>
        <w:t></w:t>
      </w:r>
      <w:r w:rsidR="00FF19CE">
        <w:rPr>
          <w:rFonts w:ascii="Arial" w:hAnsi="Arial"/>
          <w:sz w:val="24"/>
        </w:rPr>
        <w:t xml:space="preserve">* and n, </w:t>
      </w:r>
      <w:proofErr w:type="spellStart"/>
      <w:r>
        <w:rPr>
          <w:rFonts w:ascii="Arial" w:hAnsi="Arial"/>
          <w:sz w:val="24"/>
        </w:rPr>
        <w:t>optomizes</w:t>
      </w:r>
      <w:proofErr w:type="spellEnd"/>
      <w:r>
        <w:rPr>
          <w:rFonts w:ascii="Arial" w:hAnsi="Arial"/>
          <w:sz w:val="24"/>
        </w:rPr>
        <w:t xml:space="preserve"> overlap and minimizes repulsion</w:t>
      </w:r>
    </w:p>
    <w:p w:rsidR="00094F41" w:rsidRDefault="00094F41" w:rsidP="00094F41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proofErr w:type="spellStart"/>
      <w:proofErr w:type="gramStart"/>
      <w:r>
        <w:rPr>
          <w:rFonts w:ascii="Arial" w:hAnsi="Arial"/>
          <w:sz w:val="24"/>
        </w:rPr>
        <w:t>pentavalent</w:t>
      </w:r>
      <w:proofErr w:type="spellEnd"/>
      <w:proofErr w:type="gramEnd"/>
      <w:r>
        <w:rPr>
          <w:rFonts w:ascii="Arial" w:hAnsi="Arial"/>
          <w:sz w:val="24"/>
        </w:rPr>
        <w:t xml:space="preserve"> TS (</w:t>
      </w:r>
      <w:proofErr w:type="spellStart"/>
      <w:r>
        <w:rPr>
          <w:rFonts w:ascii="Arial" w:hAnsi="Arial"/>
          <w:sz w:val="24"/>
        </w:rPr>
        <w:t>trigonal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bipyramidal</w:t>
      </w:r>
      <w:proofErr w:type="spellEnd"/>
      <w:r>
        <w:rPr>
          <w:rFonts w:ascii="Arial" w:hAnsi="Arial"/>
          <w:sz w:val="24"/>
        </w:rPr>
        <w:t>)</w:t>
      </w:r>
    </w:p>
    <w:p w:rsidR="00094F41" w:rsidRDefault="00094F41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Methyl chloride</w:t>
      </w:r>
      <w:r w:rsidR="00E3178E">
        <w:rPr>
          <w:rFonts w:ascii="Arial" w:hAnsi="Arial"/>
          <w:noProof/>
          <w:sz w:val="24"/>
        </w:rPr>
        <w:drawing>
          <wp:inline distT="0" distB="0" distL="0" distR="0">
            <wp:extent cx="836930" cy="1173480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861" r="27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178E">
        <w:rPr>
          <w:rFonts w:ascii="Arial" w:hAnsi="Arial"/>
          <w:noProof/>
          <w:sz w:val="24"/>
        </w:rPr>
        <w:drawing>
          <wp:inline distT="0" distB="0" distL="0" distR="0">
            <wp:extent cx="1811655" cy="12592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B. evidence for mechanism</w:t>
      </w:r>
    </w:p>
    <w:p w:rsidR="001A1033" w:rsidRDefault="001A1033" w:rsidP="00094F41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rate</w:t>
      </w:r>
      <w:proofErr w:type="gramEnd"/>
      <w:r>
        <w:rPr>
          <w:rFonts w:ascii="Arial" w:hAnsi="Arial"/>
          <w:sz w:val="24"/>
        </w:rPr>
        <w:t xml:space="preserve"> is first-order in each component</w:t>
      </w:r>
      <w:r w:rsidR="00094F41">
        <w:rPr>
          <w:rFonts w:ascii="Arial" w:hAnsi="Arial"/>
          <w:sz w:val="24"/>
        </w:rPr>
        <w:t>:  rate = k[Nu][RX]</w:t>
      </w:r>
    </w:p>
    <w:p w:rsidR="001A1033" w:rsidRDefault="001A1033" w:rsidP="00094F41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Walden inversion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proofErr w:type="spellStart"/>
      <w:proofErr w:type="gramStart"/>
      <w:r>
        <w:rPr>
          <w:rFonts w:ascii="Arial" w:hAnsi="Arial"/>
          <w:sz w:val="24"/>
        </w:rPr>
        <w:t>unreactivity</w:t>
      </w:r>
      <w:proofErr w:type="spellEnd"/>
      <w:proofErr w:type="gramEnd"/>
      <w:r>
        <w:rPr>
          <w:rFonts w:ascii="Arial" w:hAnsi="Arial"/>
          <w:sz w:val="24"/>
        </w:rPr>
        <w:t xml:space="preserve"> of substituted bridged complexes</w:t>
      </w:r>
    </w:p>
    <w:p w:rsidR="001A1033" w:rsidRDefault="00E3178E" w:rsidP="00D61509">
      <w:pPr>
        <w:spacing w:line="480" w:lineRule="auto"/>
        <w:rPr>
          <w:rFonts w:ascii="Arial" w:hAnsi="Arial"/>
          <w:sz w:val="24"/>
        </w:rPr>
      </w:pPr>
      <w:r>
        <w:rPr>
          <w:noProof/>
        </w:rPr>
        <w:drawing>
          <wp:anchor distT="0" distB="0" distL="118745" distR="118745" simplePos="0" relativeHeight="251652608" behindDoc="0" locked="1" layoutInCell="1" allowOverlap="0">
            <wp:simplePos x="0" y="0"/>
            <wp:positionH relativeFrom="page">
              <wp:posOffset>5423535</wp:posOffset>
            </wp:positionH>
            <wp:positionV relativeFrom="paragraph">
              <wp:posOffset>441325</wp:posOffset>
            </wp:positionV>
            <wp:extent cx="1460500" cy="852805"/>
            <wp:effectExtent l="19050" t="0" r="635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033">
        <w:rPr>
          <w:rFonts w:ascii="Arial" w:hAnsi="Arial"/>
          <w:sz w:val="24"/>
        </w:rPr>
        <w:t>II. D</w:t>
      </w:r>
      <w:r w:rsidR="00071DC6" w:rsidRPr="00071DC6">
        <w:rPr>
          <w:rFonts w:ascii="Arial" w:hAnsi="Arial"/>
          <w:sz w:val="24"/>
          <w:vertAlign w:val="subscript"/>
        </w:rPr>
        <w:t>N</w:t>
      </w:r>
      <w:r w:rsidR="001A1033">
        <w:rPr>
          <w:rFonts w:ascii="Arial" w:hAnsi="Arial"/>
          <w:sz w:val="24"/>
        </w:rPr>
        <w:t xml:space="preserve"> + A</w:t>
      </w:r>
      <w:r w:rsidR="00071DC6" w:rsidRPr="00071DC6">
        <w:rPr>
          <w:rFonts w:ascii="Arial" w:hAnsi="Arial"/>
          <w:sz w:val="24"/>
          <w:vertAlign w:val="subscript"/>
        </w:rPr>
        <w:t>N</w:t>
      </w:r>
      <w:r w:rsidR="001A1033">
        <w:rPr>
          <w:rFonts w:ascii="Arial" w:hAnsi="Arial"/>
          <w:sz w:val="24"/>
        </w:rPr>
        <w:t xml:space="preserve"> (S</w:t>
      </w:r>
      <w:r w:rsidR="00071DC6" w:rsidRPr="00071DC6">
        <w:rPr>
          <w:rFonts w:ascii="Arial" w:hAnsi="Arial"/>
          <w:sz w:val="24"/>
          <w:vertAlign w:val="subscript"/>
        </w:rPr>
        <w:t>N</w:t>
      </w:r>
      <w:r w:rsidR="001A1033">
        <w:rPr>
          <w:rFonts w:ascii="Arial" w:hAnsi="Arial"/>
          <w:sz w:val="24"/>
        </w:rPr>
        <w:t xml:space="preserve">1) 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</w:t>
      </w:r>
      <w:proofErr w:type="gramStart"/>
      <w:r>
        <w:rPr>
          <w:rFonts w:ascii="Arial" w:hAnsi="Arial"/>
          <w:sz w:val="24"/>
        </w:rPr>
        <w:t>first</w:t>
      </w:r>
      <w:proofErr w:type="gramEnd"/>
      <w:r>
        <w:rPr>
          <w:rFonts w:ascii="Arial" w:hAnsi="Arial"/>
          <w:sz w:val="24"/>
        </w:rPr>
        <w:t xml:space="preserve"> step is always assisted by solvation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ionization</w:t>
      </w:r>
      <w:proofErr w:type="gramEnd"/>
      <w:r>
        <w:rPr>
          <w:rFonts w:ascii="Arial" w:hAnsi="Arial"/>
          <w:sz w:val="24"/>
        </w:rPr>
        <w:t xml:space="preserve"> is on order of 150 kcal/</w:t>
      </w:r>
      <w:proofErr w:type="spellStart"/>
      <w:r>
        <w:rPr>
          <w:rFonts w:ascii="Arial" w:hAnsi="Arial"/>
          <w:sz w:val="24"/>
        </w:rPr>
        <w:t>mol</w:t>
      </w:r>
      <w:proofErr w:type="spellEnd"/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solvation</w:t>
      </w:r>
      <w:proofErr w:type="gramEnd"/>
      <w:r>
        <w:rPr>
          <w:rFonts w:ascii="Arial" w:hAnsi="Arial"/>
          <w:sz w:val="24"/>
        </w:rPr>
        <w:t xml:space="preserve"> can be 130 kcal/</w:t>
      </w:r>
      <w:proofErr w:type="spellStart"/>
      <w:r>
        <w:rPr>
          <w:rFonts w:ascii="Arial" w:hAnsi="Arial"/>
          <w:sz w:val="24"/>
        </w:rPr>
        <w:t>mol</w:t>
      </w:r>
      <w:proofErr w:type="spellEnd"/>
      <w:r>
        <w:rPr>
          <w:rFonts w:ascii="Arial" w:hAnsi="Arial"/>
          <w:sz w:val="24"/>
        </w:rPr>
        <w:t xml:space="preserve"> and larger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evidence </w:t>
      </w:r>
    </w:p>
    <w:p w:rsidR="001A1033" w:rsidRDefault="007910A4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31.65pt;margin-top:49.75pt;width:161.2pt;height:36pt;z-index:251653632" fillcolor="window">
            <v:imagedata r:id="rId11" o:title=""/>
            <w10:wrap type="square"/>
          </v:shape>
          <o:OLEObject Type="Embed" ProgID="Equation.3" ShapeID="_x0000_s1033" DrawAspect="Content" ObjectID="_1390826949" r:id="rId12"/>
        </w:pict>
      </w:r>
      <w:r w:rsidR="001A1033">
        <w:rPr>
          <w:rFonts w:ascii="Arial" w:hAnsi="Arial"/>
          <w:sz w:val="24"/>
        </w:rPr>
        <w:t xml:space="preserve">1. </w:t>
      </w:r>
      <w:proofErr w:type="gramStart"/>
      <w:r w:rsidR="001A1033">
        <w:rPr>
          <w:rFonts w:ascii="Arial" w:hAnsi="Arial"/>
          <w:sz w:val="24"/>
        </w:rPr>
        <w:t>kinet</w:t>
      </w:r>
      <w:r w:rsidR="00AE1DCE">
        <w:rPr>
          <w:rFonts w:ascii="Arial" w:hAnsi="Arial"/>
          <w:sz w:val="24"/>
        </w:rPr>
        <w:t>i</w:t>
      </w:r>
      <w:r w:rsidR="001A1033">
        <w:rPr>
          <w:rFonts w:ascii="Arial" w:hAnsi="Arial"/>
          <w:sz w:val="24"/>
        </w:rPr>
        <w:t>cs</w:t>
      </w:r>
      <w:proofErr w:type="gramEnd"/>
      <w:r w:rsidR="001A1033">
        <w:rPr>
          <w:rFonts w:ascii="Arial" w:hAnsi="Arial"/>
          <w:sz w:val="24"/>
        </w:rPr>
        <w:t xml:space="preserve"> - first order ( beginning of reaction) changes to mixed order if [X</w:t>
      </w:r>
      <w:r w:rsidR="001A1033">
        <w:rPr>
          <w:rFonts w:ascii="Arial" w:hAnsi="Arial"/>
          <w:sz w:val="24"/>
          <w:vertAlign w:val="superscript"/>
        </w:rPr>
        <w:t>-</w:t>
      </w:r>
      <w:r w:rsidR="001A1033">
        <w:rPr>
          <w:rFonts w:ascii="Arial" w:hAnsi="Arial"/>
          <w:sz w:val="24"/>
        </w:rPr>
        <w:t>] and [Y</w:t>
      </w:r>
      <w:r w:rsidR="001A1033">
        <w:rPr>
          <w:rFonts w:ascii="Arial" w:hAnsi="Arial"/>
          <w:sz w:val="24"/>
          <w:vertAlign w:val="superscript"/>
        </w:rPr>
        <w:t>-</w:t>
      </w:r>
      <w:r w:rsidR="00736B5D" w:rsidRPr="00071DC6">
        <w:rPr>
          <w:rFonts w:ascii="Arial" w:hAnsi="Arial"/>
          <w:sz w:val="24"/>
        </w:rPr>
        <w:t>]</w:t>
      </w:r>
      <w:r w:rsidR="001A1033">
        <w:rPr>
          <w:rFonts w:ascii="Arial" w:hAnsi="Arial"/>
          <w:sz w:val="24"/>
        </w:rPr>
        <w:t xml:space="preserve"> are similar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spellStart"/>
      <w:proofErr w:type="gramStart"/>
      <w:r>
        <w:rPr>
          <w:rFonts w:ascii="Arial" w:hAnsi="Arial"/>
          <w:sz w:val="24"/>
        </w:rPr>
        <w:t>solvolysis</w:t>
      </w:r>
      <w:proofErr w:type="spellEnd"/>
      <w:proofErr w:type="gramEnd"/>
      <w:r>
        <w:rPr>
          <w:rFonts w:ascii="Arial" w:hAnsi="Arial"/>
          <w:sz w:val="24"/>
        </w:rPr>
        <w:t xml:space="preserve"> complicates, -d[RX]/</w:t>
      </w:r>
      <w:proofErr w:type="spellStart"/>
      <w:r>
        <w:rPr>
          <w:rFonts w:ascii="Arial" w:hAnsi="Arial"/>
          <w:sz w:val="24"/>
        </w:rPr>
        <w:t>dt</w:t>
      </w:r>
      <w:proofErr w:type="spellEnd"/>
      <w:r>
        <w:rPr>
          <w:rFonts w:ascii="Arial" w:hAnsi="Arial"/>
          <w:sz w:val="24"/>
        </w:rPr>
        <w:t xml:space="preserve"> </w:t>
      </w:r>
      <w:r w:rsidR="00292F44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185 \f "Symbol"</w:instrText>
      </w:r>
      <w:r w:rsidR="00292F44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d[RY]/</w:t>
      </w:r>
      <w:proofErr w:type="spellStart"/>
      <w:r>
        <w:rPr>
          <w:rFonts w:ascii="Arial" w:hAnsi="Arial"/>
          <w:sz w:val="24"/>
        </w:rPr>
        <w:t>dt</w:t>
      </w:r>
      <w:proofErr w:type="spellEnd"/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proofErr w:type="gramStart"/>
      <w:r w:rsidR="00094F41">
        <w:rPr>
          <w:rFonts w:ascii="Arial" w:hAnsi="Arial"/>
          <w:sz w:val="24"/>
        </w:rPr>
        <w:t>solvent</w:t>
      </w:r>
      <w:proofErr w:type="gramEnd"/>
      <w:r w:rsidR="00094F41">
        <w:rPr>
          <w:rFonts w:ascii="Arial" w:hAnsi="Arial"/>
          <w:sz w:val="24"/>
        </w:rPr>
        <w:t xml:space="preserve"> and </w:t>
      </w:r>
      <w:r>
        <w:rPr>
          <w:rFonts w:ascii="Arial" w:hAnsi="Arial"/>
          <w:sz w:val="24"/>
        </w:rPr>
        <w:t>salt effect- ionization strength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</w:t>
      </w:r>
      <w:proofErr w:type="gramStart"/>
      <w:r>
        <w:rPr>
          <w:rFonts w:ascii="Arial" w:hAnsi="Arial"/>
          <w:sz w:val="24"/>
        </w:rPr>
        <w:t>rate</w:t>
      </w:r>
      <w:proofErr w:type="gramEnd"/>
      <w:r>
        <w:rPr>
          <w:rFonts w:ascii="Arial" w:hAnsi="Arial"/>
          <w:sz w:val="24"/>
        </w:rPr>
        <w:t xml:space="preserve"> independent of nucleophile</w:t>
      </w:r>
    </w:p>
    <w:p w:rsidR="001A1033" w:rsidRDefault="00E3178E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54656" behindDoc="0" locked="1" layoutInCell="1" allowOverlap="0">
            <wp:simplePos x="0" y="0"/>
            <wp:positionH relativeFrom="column">
              <wp:posOffset>3297555</wp:posOffset>
            </wp:positionH>
            <wp:positionV relativeFrom="paragraph">
              <wp:posOffset>-200025</wp:posOffset>
            </wp:positionV>
            <wp:extent cx="3002280" cy="770890"/>
            <wp:effectExtent l="19050" t="0" r="762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033">
        <w:rPr>
          <w:rFonts w:ascii="Arial" w:hAnsi="Arial"/>
          <w:sz w:val="24"/>
        </w:rPr>
        <w:t>C. ion pairing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1. </w:t>
      </w:r>
      <w:proofErr w:type="gramStart"/>
      <w:r>
        <w:rPr>
          <w:rFonts w:ascii="Arial" w:hAnsi="Arial"/>
          <w:sz w:val="24"/>
        </w:rPr>
        <w:t>partial</w:t>
      </w:r>
      <w:proofErr w:type="gramEnd"/>
      <w:r>
        <w:rPr>
          <w:rFonts w:ascii="Arial" w:hAnsi="Arial"/>
          <w:sz w:val="24"/>
        </w:rPr>
        <w:t xml:space="preserve"> racemization in reactant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(a) </w:t>
      </w:r>
      <w:proofErr w:type="gramStart"/>
      <w:r>
        <w:rPr>
          <w:rFonts w:ascii="Arial" w:hAnsi="Arial"/>
          <w:sz w:val="24"/>
        </w:rPr>
        <w:t>recover</w:t>
      </w:r>
      <w:proofErr w:type="gramEnd"/>
      <w:r>
        <w:rPr>
          <w:rFonts w:ascii="Arial" w:hAnsi="Arial"/>
          <w:sz w:val="24"/>
        </w:rPr>
        <w:t xml:space="preserve"> ester after partial hydrolysis: exchange is faster than racemization so an intermediate prior to dissociated ion pairs </w:t>
      </w:r>
    </w:p>
    <w:p w:rsidR="001A1033" w:rsidRDefault="00E3178E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noProof/>
        </w:rPr>
        <w:drawing>
          <wp:anchor distT="0" distB="0" distL="118745" distR="118745" simplePos="0" relativeHeight="251655680" behindDoc="0" locked="1" layoutInCell="1" allowOverlap="0">
            <wp:simplePos x="0" y="0"/>
            <wp:positionH relativeFrom="page">
              <wp:posOffset>4509135</wp:posOffset>
            </wp:positionH>
            <wp:positionV relativeFrom="paragraph">
              <wp:posOffset>-1049020</wp:posOffset>
            </wp:positionV>
            <wp:extent cx="2661285" cy="2176780"/>
            <wp:effectExtent l="1905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217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033">
        <w:rPr>
          <w:rFonts w:ascii="Arial" w:hAnsi="Arial"/>
          <w:sz w:val="24"/>
        </w:rPr>
        <w:t xml:space="preserve">(b) </w:t>
      </w:r>
      <w:proofErr w:type="spellStart"/>
      <w:proofErr w:type="gramStart"/>
      <w:r w:rsidR="001A1033">
        <w:rPr>
          <w:rFonts w:ascii="Arial" w:hAnsi="Arial"/>
          <w:sz w:val="24"/>
        </w:rPr>
        <w:t>azide</w:t>
      </w:r>
      <w:proofErr w:type="spellEnd"/>
      <w:proofErr w:type="gramEnd"/>
      <w:r w:rsidR="001A1033">
        <w:rPr>
          <w:rFonts w:ascii="Arial" w:hAnsi="Arial"/>
          <w:sz w:val="24"/>
        </w:rPr>
        <w:t xml:space="preserve"> stops racemization</w:t>
      </w:r>
    </w:p>
    <w:p w:rsidR="001A1033" w:rsidRDefault="001A1033" w:rsidP="00D6150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III. </w:t>
      </w:r>
      <w:proofErr w:type="gramStart"/>
      <w:r>
        <w:rPr>
          <w:rFonts w:ascii="Arial" w:hAnsi="Arial"/>
          <w:sz w:val="24"/>
        </w:rPr>
        <w:t>theory</w:t>
      </w:r>
      <w:proofErr w:type="gramEnd"/>
      <w:r>
        <w:rPr>
          <w:rFonts w:ascii="Arial" w:hAnsi="Arial"/>
          <w:sz w:val="24"/>
        </w:rPr>
        <w:t xml:space="preserve"> of mixed S</w:t>
      </w:r>
      <w:r w:rsidR="00071DC6" w:rsidRPr="00071DC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1 and S</w:t>
      </w:r>
      <w:r w:rsidR="00071DC6" w:rsidRPr="00071DC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</w:t>
      </w:r>
    </w:p>
    <w:p w:rsidR="001A1033" w:rsidRPr="00071DC6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</w:t>
      </w:r>
      <w:r w:rsidR="00FF7CB6" w:rsidRPr="00071DC6">
        <w:rPr>
          <w:rFonts w:ascii="Arial" w:hAnsi="Arial"/>
          <w:sz w:val="24"/>
        </w:rPr>
        <w:t xml:space="preserve">apparent </w:t>
      </w:r>
      <w:r w:rsidRPr="00071DC6">
        <w:rPr>
          <w:rFonts w:ascii="Arial" w:hAnsi="Arial"/>
          <w:sz w:val="24"/>
        </w:rPr>
        <w:t>S</w:t>
      </w:r>
      <w:r w:rsidR="00071DC6" w:rsidRPr="00071DC6">
        <w:rPr>
          <w:rFonts w:ascii="Arial" w:hAnsi="Arial"/>
          <w:sz w:val="24"/>
          <w:vertAlign w:val="subscript"/>
        </w:rPr>
        <w:t>N</w:t>
      </w:r>
      <w:r w:rsidRPr="00071DC6">
        <w:rPr>
          <w:rFonts w:ascii="Arial" w:hAnsi="Arial"/>
          <w:sz w:val="24"/>
        </w:rPr>
        <w:t xml:space="preserve">2 really </w:t>
      </w:r>
      <w:r w:rsidR="00FF7CB6" w:rsidRPr="00071DC6">
        <w:rPr>
          <w:rFonts w:ascii="Arial" w:hAnsi="Arial"/>
          <w:sz w:val="24"/>
        </w:rPr>
        <w:t xml:space="preserve">is (ion pair type process) </w:t>
      </w:r>
      <w:r w:rsidRPr="00071DC6">
        <w:rPr>
          <w:rFonts w:ascii="Arial" w:hAnsi="Arial"/>
          <w:sz w:val="24"/>
        </w:rPr>
        <w:t>S</w:t>
      </w:r>
      <w:r w:rsidR="00071DC6" w:rsidRPr="00071DC6">
        <w:rPr>
          <w:rFonts w:ascii="Arial" w:hAnsi="Arial"/>
          <w:sz w:val="24"/>
          <w:vertAlign w:val="subscript"/>
        </w:rPr>
        <w:t>N</w:t>
      </w:r>
      <w:r w:rsidRPr="00071DC6">
        <w:rPr>
          <w:rFonts w:ascii="Arial" w:hAnsi="Arial"/>
          <w:sz w:val="24"/>
        </w:rPr>
        <w:t xml:space="preserve">1 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 w:rsidRPr="00071DC6">
        <w:rPr>
          <w:rFonts w:ascii="Arial" w:hAnsi="Arial"/>
          <w:sz w:val="24"/>
        </w:rPr>
        <w:t xml:space="preserve">B. both </w:t>
      </w:r>
      <w:r>
        <w:rPr>
          <w:rFonts w:ascii="Arial" w:hAnsi="Arial"/>
          <w:sz w:val="24"/>
        </w:rPr>
        <w:t>S</w:t>
      </w:r>
      <w:r w:rsidR="00071DC6" w:rsidRPr="00071DC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1 and S</w:t>
      </w:r>
      <w:r w:rsidR="00071DC6" w:rsidRPr="00071DC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 occur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partial</w:t>
      </w:r>
      <w:proofErr w:type="gramEnd"/>
      <w:r>
        <w:rPr>
          <w:rFonts w:ascii="Arial" w:hAnsi="Arial"/>
          <w:sz w:val="24"/>
        </w:rPr>
        <w:t xml:space="preserve"> retention of configuration can occur by solvent reactions</w:t>
      </w:r>
    </w:p>
    <w:p w:rsidR="001A1033" w:rsidRPr="00B04F59" w:rsidRDefault="007910A4" w:rsidP="00D61509">
      <w:pPr>
        <w:spacing w:line="480" w:lineRule="auto"/>
        <w:rPr>
          <w:rFonts w:ascii="Arial" w:hAnsi="Arial"/>
          <w:color w:val="000000"/>
          <w:sz w:val="24"/>
        </w:rPr>
      </w:pPr>
      <w:r>
        <w:rPr>
          <w:noProof/>
        </w:rPr>
        <w:pict>
          <v:shape id="_x0000_s1044" type="#_x0000_t75" style="position:absolute;margin-left:196.65pt;margin-top:.6pt;width:313pt;height:201.2pt;z-index:251662848" o:allowoverlap="f">
            <v:imagedata r:id="rId15" o:title=""/>
            <w10:wrap type="square"/>
            <w10:anchorlock/>
          </v:shape>
          <o:OLEObject Type="Embed" ProgID="ChemDraw.Document.6.0" ShapeID="_x0000_s1044" DrawAspect="Content" ObjectID="_1390826950" r:id="rId16"/>
        </w:pict>
      </w:r>
      <w:r w:rsidR="001A1033">
        <w:rPr>
          <w:rFonts w:ascii="Arial" w:hAnsi="Arial"/>
          <w:sz w:val="24"/>
        </w:rPr>
        <w:t xml:space="preserve">IV. </w:t>
      </w:r>
      <w:r w:rsidR="00BF32E8" w:rsidRPr="00071DC6">
        <w:rPr>
          <w:rFonts w:ascii="Arial" w:hAnsi="Arial"/>
          <w:sz w:val="24"/>
        </w:rPr>
        <w:t>S</w:t>
      </w:r>
      <w:r w:rsidR="00071DC6">
        <w:rPr>
          <w:rFonts w:ascii="Arial" w:hAnsi="Arial"/>
          <w:sz w:val="24"/>
          <w:vertAlign w:val="subscript"/>
        </w:rPr>
        <w:t>RN</w:t>
      </w:r>
      <w:r w:rsidR="00BF32E8" w:rsidRPr="00071DC6">
        <w:rPr>
          <w:rFonts w:ascii="Arial" w:hAnsi="Arial"/>
          <w:sz w:val="24"/>
        </w:rPr>
        <w:t>1,</w:t>
      </w:r>
      <w:r w:rsidR="00BF32E8">
        <w:rPr>
          <w:rFonts w:ascii="Arial" w:hAnsi="Arial"/>
          <w:sz w:val="24"/>
        </w:rPr>
        <w:t xml:space="preserve"> </w:t>
      </w:r>
      <w:r w:rsidR="001A1033">
        <w:rPr>
          <w:rFonts w:ascii="Arial" w:hAnsi="Arial"/>
          <w:sz w:val="24"/>
        </w:rPr>
        <w:t>SE</w:t>
      </w:r>
      <w:r w:rsidR="001A1033" w:rsidRPr="00B04F59">
        <w:rPr>
          <w:rFonts w:ascii="Arial" w:hAnsi="Arial"/>
          <w:color w:val="000000"/>
          <w:sz w:val="24"/>
        </w:rPr>
        <w:t>T mechanism</w:t>
      </w:r>
    </w:p>
    <w:p w:rsidR="001A1033" w:rsidRDefault="001A1033" w:rsidP="00D61509">
      <w:pPr>
        <w:spacing w:line="480" w:lineRule="auto"/>
        <w:rPr>
          <w:rFonts w:ascii="Arial" w:hAnsi="Arial"/>
          <w:sz w:val="24"/>
        </w:rPr>
      </w:pPr>
      <w:r w:rsidRPr="00292F44">
        <w:rPr>
          <w:rFonts w:ascii="Arial" w:hAnsi="Arial"/>
          <w:position w:val="-6"/>
          <w:sz w:val="24"/>
        </w:rPr>
        <w:object w:dxaOrig="2380" w:dyaOrig="360">
          <v:shape id="_x0000_i1027" type="#_x0000_t75" style="width:118.85pt;height:18.35pt" o:ole="">
            <v:imagedata r:id="rId17" o:title=""/>
          </v:shape>
          <o:OLEObject Type="Embed" ProgID="Equation.2" ShapeID="_x0000_i1027" DrawAspect="Content" ObjectID="_1390826939" r:id="rId18"/>
        </w:object>
      </w:r>
      <w:r>
        <w:rPr>
          <w:rFonts w:ascii="Arial" w:hAnsi="Arial"/>
          <w:sz w:val="24"/>
        </w:rPr>
        <w:tab/>
        <w:t>T</w:t>
      </w:r>
    </w:p>
    <w:p w:rsidR="001A1033" w:rsidRDefault="001A1033" w:rsidP="00D61509">
      <w:pPr>
        <w:spacing w:line="480" w:lineRule="auto"/>
        <w:rPr>
          <w:rFonts w:ascii="Arial" w:hAnsi="Arial"/>
          <w:sz w:val="24"/>
        </w:rPr>
      </w:pPr>
      <w:r w:rsidRPr="00292F44">
        <w:rPr>
          <w:rFonts w:ascii="Arial" w:hAnsi="Arial"/>
          <w:position w:val="-6"/>
          <w:sz w:val="24"/>
        </w:rPr>
        <w:object w:dxaOrig="1719" w:dyaOrig="360">
          <v:shape id="_x0000_i1028" type="#_x0000_t75" style="width:86.25pt;height:18.35pt" o:ole="">
            <v:imagedata r:id="rId19" o:title=""/>
          </v:shape>
          <o:OLEObject Type="Embed" ProgID="Equation.2" ShapeID="_x0000_i1028" DrawAspect="Content" ObjectID="_1390826940" r:id="rId20"/>
        </w:objec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D</w:t>
      </w:r>
      <w:r w:rsidR="00071DC6">
        <w:rPr>
          <w:rFonts w:ascii="Arial" w:hAnsi="Arial"/>
          <w:sz w:val="24"/>
          <w:vertAlign w:val="subscript"/>
        </w:rPr>
        <w:t>RN</w:t>
      </w:r>
    </w:p>
    <w:p w:rsidR="001A1033" w:rsidRDefault="001A1033" w:rsidP="00D61509">
      <w:pPr>
        <w:spacing w:line="480" w:lineRule="auto"/>
        <w:rPr>
          <w:rFonts w:ascii="Arial" w:hAnsi="Arial"/>
          <w:sz w:val="24"/>
        </w:rPr>
      </w:pPr>
      <w:r w:rsidRPr="00292F44">
        <w:rPr>
          <w:rFonts w:ascii="Arial" w:hAnsi="Arial"/>
          <w:position w:val="-6"/>
          <w:sz w:val="24"/>
        </w:rPr>
        <w:object w:dxaOrig="1719" w:dyaOrig="360">
          <v:shape id="_x0000_i1029" type="#_x0000_t75" style="width:86.25pt;height:18.35pt" o:ole="">
            <v:imagedata r:id="rId21" o:title=""/>
          </v:shape>
          <o:OLEObject Type="Embed" ProgID="Equation.2" ShapeID="_x0000_i1029" DrawAspect="Content" ObjectID="_1390826941" r:id="rId22"/>
        </w:objec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</w:t>
      </w:r>
      <w:r w:rsidR="00071DC6">
        <w:rPr>
          <w:rFonts w:ascii="Arial" w:hAnsi="Arial"/>
          <w:sz w:val="24"/>
          <w:vertAlign w:val="subscript"/>
        </w:rPr>
        <w:t>RN</w:t>
      </w:r>
    </w:p>
    <w:p w:rsidR="001A1033" w:rsidRDefault="001A1033" w:rsidP="00D61509">
      <w:pPr>
        <w:spacing w:line="480" w:lineRule="auto"/>
        <w:rPr>
          <w:rFonts w:ascii="Arial" w:hAnsi="Arial"/>
          <w:sz w:val="24"/>
        </w:rPr>
      </w:pPr>
      <w:r w:rsidRPr="00292F44">
        <w:rPr>
          <w:rFonts w:ascii="Arial" w:hAnsi="Arial"/>
          <w:position w:val="-6"/>
          <w:sz w:val="24"/>
        </w:rPr>
        <w:object w:dxaOrig="2659" w:dyaOrig="360">
          <v:shape id="_x0000_i1030" type="#_x0000_t75" style="width:133.15pt;height:18.35pt" o:ole="">
            <v:imagedata r:id="rId23" o:title=""/>
          </v:shape>
          <o:OLEObject Type="Embed" ProgID="Equation.2" ShapeID="_x0000_i1030" DrawAspect="Content" ObjectID="_1390826942" r:id="rId24"/>
        </w:object>
      </w:r>
      <w:r>
        <w:rPr>
          <w:rFonts w:ascii="Arial" w:hAnsi="Arial"/>
          <w:sz w:val="24"/>
        </w:rPr>
        <w:tab/>
        <w:t>T</w:t>
      </w:r>
    </w:p>
    <w:p w:rsidR="009311C0" w:rsidRPr="00071DC6" w:rsidRDefault="00BF32E8" w:rsidP="00D61509">
      <w:pPr>
        <w:spacing w:line="480" w:lineRule="auto"/>
        <w:rPr>
          <w:rFonts w:ascii="Arial" w:hAnsi="Arial"/>
          <w:sz w:val="24"/>
        </w:rPr>
      </w:pPr>
      <w:r w:rsidRPr="00071DC6">
        <w:rPr>
          <w:rFonts w:ascii="Arial" w:hAnsi="Arial"/>
          <w:sz w:val="24"/>
        </w:rPr>
        <w:t>See Chapter 12</w:t>
      </w:r>
      <w:proofErr w:type="gramStart"/>
      <w:r w:rsidR="00932743">
        <w:rPr>
          <w:rFonts w:ascii="Arial" w:hAnsi="Arial"/>
          <w:sz w:val="24"/>
        </w:rPr>
        <w:t>??</w:t>
      </w:r>
      <w:r w:rsidRPr="00071DC6">
        <w:rPr>
          <w:rFonts w:ascii="Arial" w:hAnsi="Arial"/>
          <w:sz w:val="24"/>
        </w:rPr>
        <w:t>,</w:t>
      </w:r>
      <w:proofErr w:type="gramEnd"/>
      <w:r w:rsidRPr="00071DC6">
        <w:rPr>
          <w:rFonts w:ascii="Arial" w:hAnsi="Arial"/>
          <w:sz w:val="24"/>
        </w:rPr>
        <w:t xml:space="preserve"> page </w:t>
      </w:r>
    </w:p>
    <w:p w:rsidR="001A1033" w:rsidRDefault="00BF32E8" w:rsidP="00D61509">
      <w:pPr>
        <w:spacing w:line="480" w:lineRule="auto"/>
        <w:rPr>
          <w:rFonts w:ascii="Arial" w:hAnsi="Arial"/>
          <w:sz w:val="24"/>
        </w:rPr>
      </w:pPr>
      <w:proofErr w:type="gramStart"/>
      <w:r w:rsidRPr="00071DC6">
        <w:rPr>
          <w:rFonts w:ascii="Arial" w:hAnsi="Arial"/>
          <w:sz w:val="24"/>
        </w:rPr>
        <w:t>mechanism</w:t>
      </w:r>
      <w:proofErr w:type="gramEnd"/>
      <w:r>
        <w:rPr>
          <w:rFonts w:ascii="Arial" w:hAnsi="Arial"/>
          <w:sz w:val="24"/>
        </w:rPr>
        <w:t xml:space="preserve"> </w:t>
      </w:r>
      <w:r w:rsidR="001A1033">
        <w:rPr>
          <w:rFonts w:ascii="Arial" w:hAnsi="Arial"/>
          <w:sz w:val="24"/>
        </w:rPr>
        <w:t>shows racemization</w:t>
      </w:r>
    </w:p>
    <w:p w:rsidR="00C10086" w:rsidRDefault="001A1033" w:rsidP="00D6150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V. Neighboring Group Mechanism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 w:rsidRPr="00B04F59">
        <w:rPr>
          <w:rFonts w:ascii="Arial" w:hAnsi="Arial"/>
          <w:color w:val="000000"/>
          <w:sz w:val="24"/>
        </w:rPr>
        <w:t xml:space="preserve">A. </w:t>
      </w:r>
      <w:r w:rsidR="00EE1FB8" w:rsidRPr="00B04F59">
        <w:rPr>
          <w:rFonts w:ascii="Arial" w:hAnsi="Arial"/>
          <w:color w:val="000000"/>
          <w:sz w:val="24"/>
        </w:rPr>
        <w:t xml:space="preserve">kinetics of </w:t>
      </w:r>
      <w:proofErr w:type="spellStart"/>
      <w:r w:rsidRPr="00B04F59">
        <w:rPr>
          <w:rFonts w:ascii="Arial" w:hAnsi="Arial"/>
          <w:color w:val="000000"/>
          <w:sz w:val="24"/>
        </w:rPr>
        <w:t>intramolecula</w:t>
      </w:r>
      <w:r>
        <w:rPr>
          <w:rFonts w:ascii="Arial" w:hAnsi="Arial"/>
          <w:sz w:val="24"/>
        </w:rPr>
        <w:t>r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nucleophilic</w:t>
      </w:r>
      <w:proofErr w:type="spellEnd"/>
      <w:r>
        <w:rPr>
          <w:rFonts w:ascii="Arial" w:hAnsi="Arial"/>
          <w:sz w:val="24"/>
        </w:rPr>
        <w:t xml:space="preserve"> displacement can be favored </w:t>
      </w:r>
      <w:proofErr w:type="spellStart"/>
      <w:r>
        <w:rPr>
          <w:rFonts w:ascii="Arial" w:hAnsi="Arial"/>
          <w:sz w:val="24"/>
        </w:rPr>
        <w:t>entropically</w:t>
      </w:r>
      <w:proofErr w:type="spellEnd"/>
    </w:p>
    <w:p w:rsidR="001A1033" w:rsidRDefault="007910A4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noProof/>
        </w:rPr>
        <w:pict>
          <v:shape id="_x0000_s1037" type="#_x0000_t75" style="position:absolute;left:0;text-align:left;margin-left:259.65pt;margin-top:8pt;width:246.65pt;height:62.85pt;z-index:251656704" o:allowoverlap="f">
            <v:imagedata r:id="rId25" o:title=""/>
            <w10:wrap type="square"/>
            <w10:anchorlock/>
          </v:shape>
          <o:OLEObject Type="Embed" ProgID="ChemDraw.Document.6.0" ShapeID="_x0000_s1037" DrawAspect="Content" ObjectID="_1390826951" r:id="rId26"/>
        </w:pict>
      </w:r>
      <w:r w:rsidR="001A1033">
        <w:rPr>
          <w:rFonts w:ascii="Arial" w:hAnsi="Arial"/>
          <w:sz w:val="24"/>
        </w:rPr>
        <w:t xml:space="preserve">B. </w:t>
      </w:r>
      <w:proofErr w:type="spellStart"/>
      <w:r w:rsidR="001A1033">
        <w:rPr>
          <w:rFonts w:ascii="Arial" w:hAnsi="Arial"/>
          <w:sz w:val="24"/>
        </w:rPr>
        <w:t>intramolecular</w:t>
      </w:r>
      <w:proofErr w:type="spellEnd"/>
      <w:r w:rsidR="001A1033">
        <w:rPr>
          <w:rFonts w:ascii="Arial" w:hAnsi="Arial"/>
          <w:sz w:val="24"/>
        </w:rPr>
        <w:t xml:space="preserve"> leaving group often is easily displaced (second step) due to strain or positive charge</w:t>
      </w:r>
    </w:p>
    <w:p w:rsidR="001A1033" w:rsidRPr="00B04F59" w:rsidRDefault="001A1033" w:rsidP="00D61509">
      <w:pPr>
        <w:spacing w:line="480" w:lineRule="auto"/>
        <w:ind w:left="360"/>
        <w:rPr>
          <w:rFonts w:ascii="Arial" w:hAnsi="Arial"/>
          <w:color w:val="000000"/>
          <w:sz w:val="24"/>
        </w:rPr>
      </w:pPr>
      <w:r>
        <w:rPr>
          <w:rFonts w:ascii="Arial" w:hAnsi="Arial"/>
          <w:sz w:val="24"/>
        </w:rPr>
        <w:t xml:space="preserve">C. intermediate is necessarily a </w:t>
      </w:r>
      <w:proofErr w:type="gramStart"/>
      <w:r>
        <w:rPr>
          <w:rFonts w:ascii="Arial" w:hAnsi="Arial"/>
          <w:sz w:val="24"/>
        </w:rPr>
        <w:t>ring,</w:t>
      </w:r>
      <w:proofErr w:type="gramEnd"/>
      <w:r>
        <w:rPr>
          <w:rFonts w:ascii="Arial" w:hAnsi="Arial"/>
          <w:sz w:val="24"/>
        </w:rPr>
        <w:t xml:space="preserve"> 3</w:t>
      </w:r>
      <w:r w:rsidRPr="00B04F59">
        <w:rPr>
          <w:rFonts w:ascii="Arial" w:hAnsi="Arial"/>
          <w:color w:val="000000"/>
          <w:sz w:val="24"/>
        </w:rPr>
        <w:t>-6</w:t>
      </w:r>
      <w:r w:rsidR="00EE1FB8" w:rsidRPr="00B04F59">
        <w:rPr>
          <w:rFonts w:ascii="Arial" w:hAnsi="Arial"/>
          <w:color w:val="000000"/>
          <w:sz w:val="24"/>
        </w:rPr>
        <w:t xml:space="preserve"> members</w:t>
      </w:r>
      <w:r w:rsidR="00D75F3F">
        <w:rPr>
          <w:rFonts w:ascii="Arial" w:hAnsi="Arial"/>
          <w:color w:val="000000"/>
          <w:sz w:val="24"/>
        </w:rPr>
        <w:t xml:space="preserve"> are favored</w:t>
      </w:r>
    </w:p>
    <w:p w:rsidR="001A1033" w:rsidRPr="00071DC6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D. common groups: </w:t>
      </w:r>
      <w:proofErr w:type="spellStart"/>
      <w:r w:rsidRPr="009A1CC5">
        <w:rPr>
          <w:rFonts w:ascii="Arial" w:hAnsi="Arial"/>
          <w:sz w:val="24"/>
          <w:u w:val="single"/>
        </w:rPr>
        <w:t>Ph</w:t>
      </w:r>
      <w:proofErr w:type="spellEnd"/>
      <w:r>
        <w:rPr>
          <w:rFonts w:ascii="Arial" w:hAnsi="Arial"/>
          <w:sz w:val="24"/>
        </w:rPr>
        <w:t xml:space="preserve">, COO-, COOR, </w:t>
      </w:r>
      <w:proofErr w:type="spellStart"/>
      <w:r>
        <w:rPr>
          <w:rFonts w:ascii="Arial" w:hAnsi="Arial"/>
          <w:sz w:val="24"/>
        </w:rPr>
        <w:t>COAr</w:t>
      </w:r>
      <w:proofErr w:type="spellEnd"/>
      <w:r>
        <w:rPr>
          <w:rFonts w:ascii="Arial" w:hAnsi="Arial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OCOR</w:t>
          </w:r>
        </w:smartTag>
        <w:r>
          <w:rPr>
            <w:rFonts w:ascii="Arial" w:hAnsi="Arial"/>
            <w:sz w:val="24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4"/>
            </w:rPr>
            <w:t>OR</w:t>
          </w:r>
        </w:smartTag>
      </w:smartTag>
      <w:r>
        <w:rPr>
          <w:rFonts w:ascii="Arial" w:hAnsi="Arial"/>
          <w:sz w:val="24"/>
        </w:rPr>
        <w:t>, OH, O-, NH</w:t>
      </w:r>
      <w:r w:rsidR="00071DC6" w:rsidRPr="00071DC6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, NHR, NR</w:t>
      </w:r>
      <w:r w:rsidR="00071DC6" w:rsidRPr="00071DC6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, NHCOR, SH, SR, S-, I &gt; Br &gt; Cl.  </w:t>
      </w:r>
      <w:r w:rsidR="00A86479" w:rsidRPr="00071DC6">
        <w:rPr>
          <w:rFonts w:ascii="Arial" w:hAnsi="Arial"/>
          <w:sz w:val="24"/>
        </w:rPr>
        <w:t xml:space="preserve">See Chapter </w:t>
      </w:r>
      <w:r w:rsidR="009A1CC5">
        <w:rPr>
          <w:rFonts w:ascii="Arial" w:hAnsi="Arial"/>
          <w:sz w:val="24"/>
        </w:rPr>
        <w:t>3</w:t>
      </w:r>
      <w:r w:rsidR="00071DC6" w:rsidRPr="00071DC6">
        <w:rPr>
          <w:rFonts w:ascii="Arial" w:hAnsi="Arial"/>
          <w:sz w:val="24"/>
        </w:rPr>
        <w:t>,</w:t>
      </w:r>
      <w:r w:rsidR="00A86479" w:rsidRPr="00071DC6">
        <w:rPr>
          <w:rFonts w:ascii="Arial" w:hAnsi="Arial"/>
          <w:sz w:val="24"/>
        </w:rPr>
        <w:t xml:space="preserve"> phenyl displacement of </w:t>
      </w:r>
      <w:proofErr w:type="spellStart"/>
      <w:r w:rsidR="00A86479" w:rsidRPr="00071DC6">
        <w:rPr>
          <w:rFonts w:ascii="Arial" w:hAnsi="Arial"/>
          <w:sz w:val="24"/>
        </w:rPr>
        <w:t>brosylate</w:t>
      </w:r>
      <w:proofErr w:type="spellEnd"/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E. assistance of neighboring group is un</w:t>
      </w:r>
      <w:r w:rsidR="00BF32E8">
        <w:rPr>
          <w:rFonts w:ascii="Arial" w:hAnsi="Arial"/>
          <w:sz w:val="24"/>
        </w:rPr>
        <w:t>n</w:t>
      </w:r>
      <w:r>
        <w:rPr>
          <w:rFonts w:ascii="Arial" w:hAnsi="Arial"/>
          <w:sz w:val="24"/>
        </w:rPr>
        <w:t xml:space="preserve">ecessary for very good leaving groups, stable </w:t>
      </w:r>
      <w:proofErr w:type="spellStart"/>
      <w:r>
        <w:rPr>
          <w:rFonts w:ascii="Arial" w:hAnsi="Arial"/>
          <w:sz w:val="24"/>
        </w:rPr>
        <w:t>carbocations</w:t>
      </w:r>
      <w:proofErr w:type="spellEnd"/>
      <w:r>
        <w:rPr>
          <w:rFonts w:ascii="Arial" w:hAnsi="Arial"/>
          <w:sz w:val="24"/>
        </w:rPr>
        <w:t xml:space="preserve"> or nucleophiles</w:t>
      </w:r>
    </w:p>
    <w:p w:rsidR="001A1033" w:rsidRDefault="001A1033" w:rsidP="00D6150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V</w:t>
      </w:r>
      <w:r w:rsidRPr="00B04F59">
        <w:rPr>
          <w:rFonts w:ascii="Arial" w:hAnsi="Arial"/>
          <w:color w:val="000000"/>
          <w:sz w:val="24"/>
        </w:rPr>
        <w:t>I.</w:t>
      </w:r>
      <w:r w:rsidR="00EE1FB8" w:rsidRPr="00B04F59">
        <w:rPr>
          <w:rFonts w:ascii="Arial" w:hAnsi="Arial"/>
          <w:color w:val="000000"/>
          <w:sz w:val="24"/>
        </w:rPr>
        <w:t xml:space="preserve"> Neighboring Group</w:t>
      </w:r>
      <w:r w:rsidRPr="00B04F59">
        <w:rPr>
          <w:rFonts w:ascii="Arial" w:hAnsi="Arial"/>
          <w:color w:val="000000"/>
          <w:sz w:val="24"/>
        </w:rPr>
        <w:t xml:space="preserve"> </w:t>
      </w:r>
      <w:r w:rsidRPr="00B04F59">
        <w:rPr>
          <w:rFonts w:ascii="Symbol" w:hAnsi="Symbol"/>
          <w:color w:val="000000"/>
          <w:sz w:val="24"/>
        </w:rPr>
        <w:t></w:t>
      </w:r>
      <w:r w:rsidRPr="00B04F59">
        <w:rPr>
          <w:rFonts w:ascii="Arial" w:hAnsi="Arial"/>
          <w:color w:val="000000"/>
          <w:sz w:val="24"/>
        </w:rPr>
        <w:t>-e</w:t>
      </w:r>
      <w:r>
        <w:rPr>
          <w:rFonts w:ascii="Arial" w:hAnsi="Arial"/>
          <w:sz w:val="24"/>
        </w:rPr>
        <w:t>lectron donors</w:t>
      </w:r>
      <w:r w:rsidR="009A1CC5">
        <w:rPr>
          <w:rFonts w:ascii="Arial" w:hAnsi="Arial"/>
          <w:sz w:val="24"/>
        </w:rPr>
        <w:t xml:space="preserve"> (V.D above were all lone pair donors except </w:t>
      </w:r>
      <w:proofErr w:type="spellStart"/>
      <w:r w:rsidR="009A1CC5">
        <w:rPr>
          <w:rFonts w:ascii="Arial" w:hAnsi="Arial"/>
          <w:sz w:val="24"/>
        </w:rPr>
        <w:t>Ph</w:t>
      </w:r>
      <w:proofErr w:type="spellEnd"/>
      <w:r w:rsidR="009A1CC5">
        <w:rPr>
          <w:rFonts w:ascii="Arial" w:hAnsi="Arial"/>
          <w:sz w:val="24"/>
        </w:rPr>
        <w:t>)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X = </w:t>
      </w:r>
      <w:proofErr w:type="spellStart"/>
      <w:r>
        <w:rPr>
          <w:rFonts w:ascii="Arial" w:hAnsi="Arial"/>
          <w:sz w:val="24"/>
        </w:rPr>
        <w:t>tosylate</w:t>
      </w:r>
      <w:proofErr w:type="spellEnd"/>
      <w:r>
        <w:rPr>
          <w:rFonts w:ascii="Arial" w:hAnsi="Arial"/>
          <w:sz w:val="24"/>
        </w:rPr>
        <w:t xml:space="preserve"> and R = H, for </w:t>
      </w:r>
      <w:proofErr w:type="spellStart"/>
      <w:r>
        <w:rPr>
          <w:rFonts w:ascii="Arial" w:hAnsi="Arial"/>
          <w:sz w:val="24"/>
        </w:rPr>
        <w:t>acetolysis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</w:t>
      </w:r>
      <w:r w:rsidR="00071DC6" w:rsidRPr="00071DC6">
        <w:rPr>
          <w:rFonts w:ascii="Arial" w:hAnsi="Arial"/>
          <w:sz w:val="24"/>
          <w:vertAlign w:val="subscript"/>
        </w:rPr>
        <w:t>trans</w:t>
      </w:r>
      <w:proofErr w:type="spellEnd"/>
      <w:r w:rsidR="00071DC6" w:rsidRPr="00071DC6">
        <w:rPr>
          <w:rFonts w:ascii="Arial" w:hAnsi="Arial"/>
          <w:sz w:val="24"/>
          <w:vertAlign w:val="subscript"/>
        </w:rPr>
        <w:t>-x</w:t>
      </w:r>
      <w:r>
        <w:rPr>
          <w:rFonts w:ascii="Arial" w:hAnsi="Arial"/>
          <w:sz w:val="24"/>
        </w:rPr>
        <w:t xml:space="preserve"> = 10</w:t>
      </w:r>
      <w:r w:rsidR="00071DC6" w:rsidRPr="00071DC6">
        <w:rPr>
          <w:rFonts w:ascii="Arial" w:hAnsi="Arial"/>
          <w:sz w:val="24"/>
          <w:vertAlign w:val="superscript"/>
        </w:rPr>
        <w:t>11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</w:t>
      </w:r>
      <w:r w:rsidR="00071DC6" w:rsidRPr="00071DC6">
        <w:rPr>
          <w:rFonts w:ascii="Arial" w:hAnsi="Arial"/>
          <w:sz w:val="24"/>
          <w:vertAlign w:val="subscript"/>
        </w:rPr>
        <w:t>cis</w:t>
      </w:r>
      <w:proofErr w:type="spellEnd"/>
      <w:r w:rsidR="00071DC6" w:rsidRPr="00071DC6">
        <w:rPr>
          <w:rFonts w:ascii="Arial" w:hAnsi="Arial"/>
          <w:sz w:val="24"/>
          <w:vertAlign w:val="subscript"/>
        </w:rPr>
        <w:t>-x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X = </w:t>
      </w:r>
      <w:r w:rsidR="00071DC6">
        <w:rPr>
          <w:rFonts w:ascii="Arial" w:hAnsi="Arial"/>
          <w:sz w:val="24"/>
        </w:rPr>
        <w:t>p</w:t>
      </w:r>
      <w:r w:rsidR="00071DC6">
        <w:rPr>
          <w:rFonts w:ascii="Arial" w:hAnsi="Arial"/>
          <w:sz w:val="24"/>
        </w:rPr>
        <w:noBreakHyphen/>
        <w:t>O</w:t>
      </w:r>
      <w:r w:rsidR="00071DC6" w:rsidRPr="00071DC6">
        <w:rPr>
          <w:rFonts w:ascii="Arial" w:hAnsi="Arial"/>
          <w:sz w:val="24"/>
          <w:vertAlign w:val="subscript"/>
        </w:rPr>
        <w:t>2</w:t>
      </w:r>
      <w:r w:rsidR="00071DC6">
        <w:rPr>
          <w:rFonts w:ascii="Arial" w:hAnsi="Arial"/>
          <w:sz w:val="24"/>
        </w:rPr>
        <w:t>NC</w:t>
      </w:r>
      <w:r w:rsidR="00071DC6" w:rsidRPr="00071DC6">
        <w:rPr>
          <w:rFonts w:ascii="Arial" w:hAnsi="Arial"/>
          <w:sz w:val="24"/>
          <w:vertAlign w:val="subscript"/>
        </w:rPr>
        <w:t>6</w:t>
      </w:r>
      <w:r w:rsidR="00071DC6">
        <w:rPr>
          <w:rFonts w:ascii="Arial" w:hAnsi="Arial"/>
          <w:sz w:val="24"/>
        </w:rPr>
        <w:t>H</w:t>
      </w:r>
      <w:r w:rsidR="00071DC6" w:rsidRPr="00071DC6">
        <w:rPr>
          <w:rFonts w:ascii="Arial" w:hAnsi="Arial"/>
          <w:sz w:val="24"/>
          <w:vertAlign w:val="subscript"/>
        </w:rPr>
        <w:t>4</w:t>
      </w:r>
      <w:r w:rsidR="00071DC6">
        <w:rPr>
          <w:rFonts w:ascii="Arial" w:hAnsi="Arial"/>
          <w:sz w:val="24"/>
        </w:rPr>
        <w:t>CO</w:t>
      </w:r>
      <w:r w:rsidR="00071DC6" w:rsidRPr="00071DC6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, R = p-MeOC</w:t>
      </w:r>
      <w:r w:rsidR="00071DC6" w:rsidRPr="00071DC6">
        <w:rPr>
          <w:rFonts w:ascii="Arial" w:hAnsi="Arial"/>
          <w:sz w:val="24"/>
          <w:vertAlign w:val="subscript"/>
        </w:rPr>
        <w:t>6</w:t>
      </w:r>
      <w:r>
        <w:rPr>
          <w:rFonts w:ascii="Arial" w:hAnsi="Arial"/>
          <w:sz w:val="24"/>
        </w:rPr>
        <w:t>H</w:t>
      </w:r>
      <w:r w:rsidR="00071DC6" w:rsidRPr="00071DC6"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 xml:space="preserve">, for hydrolysis in acetone/water </w:t>
      </w:r>
      <w:proofErr w:type="spellStart"/>
      <w:r>
        <w:rPr>
          <w:rFonts w:ascii="Arial" w:hAnsi="Arial"/>
          <w:sz w:val="24"/>
        </w:rPr>
        <w:t>k</w:t>
      </w:r>
      <w:r w:rsidR="00071DC6" w:rsidRPr="00071DC6">
        <w:rPr>
          <w:rFonts w:ascii="Arial" w:hAnsi="Arial"/>
          <w:sz w:val="24"/>
          <w:vertAlign w:val="subscript"/>
        </w:rPr>
        <w:t>trans</w:t>
      </w:r>
      <w:proofErr w:type="spellEnd"/>
      <w:r w:rsidR="00071DC6" w:rsidRPr="00071DC6">
        <w:rPr>
          <w:rFonts w:ascii="Arial" w:hAnsi="Arial"/>
          <w:sz w:val="24"/>
          <w:vertAlign w:val="subscript"/>
        </w:rPr>
        <w:t>-x</w:t>
      </w:r>
      <w:r>
        <w:rPr>
          <w:rFonts w:ascii="Arial" w:hAnsi="Arial"/>
          <w:sz w:val="24"/>
        </w:rPr>
        <w:t xml:space="preserve"> </w:t>
      </w:r>
      <w:r w:rsidR="00292F44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187 \f "Symbol"</w:instrText>
      </w:r>
      <w:r w:rsidR="00292F44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</w:t>
      </w:r>
      <w:r w:rsidR="00071DC6" w:rsidRPr="00071DC6">
        <w:rPr>
          <w:rFonts w:ascii="Arial" w:hAnsi="Arial"/>
          <w:sz w:val="24"/>
          <w:vertAlign w:val="subscript"/>
        </w:rPr>
        <w:t>cis</w:t>
      </w:r>
      <w:proofErr w:type="spellEnd"/>
      <w:r w:rsidR="00071DC6" w:rsidRPr="00071DC6">
        <w:rPr>
          <w:rFonts w:ascii="Arial" w:hAnsi="Arial"/>
          <w:sz w:val="24"/>
          <w:vertAlign w:val="subscript"/>
        </w:rPr>
        <w:t>-x</w:t>
      </w:r>
      <w:r>
        <w:rPr>
          <w:rFonts w:ascii="Arial" w:hAnsi="Arial"/>
          <w:sz w:val="24"/>
        </w:rPr>
        <w:t xml:space="preserve">   </w:t>
      </w:r>
    </w:p>
    <w:p w:rsidR="00071DC6" w:rsidRDefault="00E3178E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noProof/>
        </w:rPr>
        <w:drawing>
          <wp:anchor distT="0" distB="0" distL="118745" distR="118745" simplePos="0" relativeHeight="251657728" behindDoc="0" locked="1" layoutInCell="1" allowOverlap="0">
            <wp:simplePos x="0" y="0"/>
            <wp:positionH relativeFrom="page">
              <wp:posOffset>3823335</wp:posOffset>
            </wp:positionH>
            <wp:positionV relativeFrom="paragraph">
              <wp:posOffset>17780</wp:posOffset>
            </wp:positionV>
            <wp:extent cx="2879725" cy="914400"/>
            <wp:effectExtent l="1905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033">
        <w:rPr>
          <w:rFonts w:ascii="Arial" w:hAnsi="Arial"/>
          <w:sz w:val="24"/>
        </w:rPr>
        <w:t xml:space="preserve">C. </w:t>
      </w:r>
      <w:proofErr w:type="spellStart"/>
      <w:r w:rsidR="001A1033">
        <w:rPr>
          <w:rFonts w:ascii="Arial" w:hAnsi="Arial"/>
          <w:sz w:val="24"/>
        </w:rPr>
        <w:t>endo</w:t>
      </w:r>
      <w:proofErr w:type="spellEnd"/>
      <w:r w:rsidR="001A1033">
        <w:rPr>
          <w:rFonts w:ascii="Arial" w:hAnsi="Arial"/>
          <w:sz w:val="24"/>
        </w:rPr>
        <w:t xml:space="preserve"> tricyclic octane</w:t>
      </w:r>
    </w:p>
    <w:p w:rsidR="00071DC6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X = p</w:t>
      </w:r>
      <w:r w:rsidR="00071DC6">
        <w:rPr>
          <w:rFonts w:ascii="Arial" w:hAnsi="Arial"/>
          <w:sz w:val="24"/>
        </w:rPr>
        <w:noBreakHyphen/>
      </w:r>
      <w:r>
        <w:rPr>
          <w:rFonts w:ascii="Arial" w:hAnsi="Arial"/>
          <w:sz w:val="24"/>
        </w:rPr>
        <w:t>O</w:t>
      </w:r>
      <w:r w:rsidR="00071DC6" w:rsidRPr="00071DC6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NC</w:t>
      </w:r>
      <w:r w:rsidR="00071DC6" w:rsidRPr="00071DC6">
        <w:rPr>
          <w:rFonts w:ascii="Arial" w:hAnsi="Arial"/>
          <w:sz w:val="24"/>
          <w:vertAlign w:val="subscript"/>
        </w:rPr>
        <w:t>6</w:t>
      </w:r>
      <w:r>
        <w:rPr>
          <w:rFonts w:ascii="Arial" w:hAnsi="Arial"/>
          <w:sz w:val="24"/>
        </w:rPr>
        <w:t>H</w:t>
      </w:r>
      <w:r w:rsidR="00071DC6" w:rsidRPr="00071DC6"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>CO</w:t>
      </w:r>
      <w:r w:rsidR="00071DC6" w:rsidRPr="00071DC6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, R = H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proofErr w:type="spellStart"/>
      <w:r>
        <w:rPr>
          <w:rFonts w:ascii="Arial" w:hAnsi="Arial"/>
          <w:position w:val="-6"/>
          <w:sz w:val="18"/>
        </w:rPr>
        <w:t>endo</w:t>
      </w:r>
      <w:proofErr w:type="spellEnd"/>
      <w:r>
        <w:rPr>
          <w:rFonts w:ascii="Arial" w:hAnsi="Arial"/>
          <w:sz w:val="24"/>
        </w:rPr>
        <w:t xml:space="preserve"> = 10</w:t>
      </w:r>
      <w:r>
        <w:rPr>
          <w:rFonts w:ascii="Arial" w:hAnsi="Arial"/>
          <w:sz w:val="24"/>
          <w:vertAlign w:val="superscript"/>
        </w:rPr>
        <w:t>14</w:t>
      </w:r>
      <w:r>
        <w:rPr>
          <w:rFonts w:ascii="Arial" w:hAnsi="Arial"/>
          <w:sz w:val="24"/>
        </w:rPr>
        <w:t>k</w:t>
      </w:r>
      <w:proofErr w:type="spellStart"/>
      <w:r>
        <w:rPr>
          <w:rFonts w:ascii="Arial" w:hAnsi="Arial"/>
          <w:position w:val="-6"/>
          <w:sz w:val="18"/>
        </w:rPr>
        <w:t>norbornyl</w:t>
      </w:r>
      <w:proofErr w:type="spellEnd"/>
      <w:r>
        <w:rPr>
          <w:rFonts w:ascii="Arial" w:hAnsi="Arial"/>
          <w:position w:val="-6"/>
          <w:sz w:val="18"/>
        </w:rPr>
        <w:t>-X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vanish/>
          <w:sz w:val="24"/>
        </w:rPr>
        <w:t>March</w:t>
      </w:r>
    </w:p>
    <w:p w:rsidR="001A1033" w:rsidRDefault="00E3178E" w:rsidP="00D61509">
      <w:pPr>
        <w:spacing w:line="480" w:lineRule="auto"/>
        <w:rPr>
          <w:rFonts w:ascii="Arial" w:hAnsi="Arial"/>
          <w:sz w:val="24"/>
        </w:rPr>
      </w:pPr>
      <w:r>
        <w:rPr>
          <w:noProof/>
        </w:rPr>
        <w:drawing>
          <wp:anchor distT="0" distB="0" distL="118745" distR="118745" simplePos="0" relativeHeight="251658752" behindDoc="0" locked="1" layoutInCell="1" allowOverlap="0">
            <wp:simplePos x="0" y="0"/>
            <wp:positionH relativeFrom="page">
              <wp:posOffset>4394835</wp:posOffset>
            </wp:positionH>
            <wp:positionV relativeFrom="paragraph">
              <wp:posOffset>223520</wp:posOffset>
            </wp:positionV>
            <wp:extent cx="2715895" cy="1487805"/>
            <wp:effectExtent l="0" t="0" r="825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148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033">
        <w:rPr>
          <w:rFonts w:ascii="Arial" w:hAnsi="Arial"/>
          <w:sz w:val="24"/>
        </w:rPr>
        <w:t>VII</w:t>
      </w:r>
      <w:r w:rsidR="001A1033" w:rsidRPr="00D441F8">
        <w:rPr>
          <w:rFonts w:ascii="Arial" w:hAnsi="Arial"/>
          <w:color w:val="000000"/>
          <w:sz w:val="24"/>
        </w:rPr>
        <w:t xml:space="preserve">. </w:t>
      </w:r>
      <w:r w:rsidR="00EE1FB8" w:rsidRPr="00D441F8">
        <w:rPr>
          <w:rFonts w:ascii="Arial" w:hAnsi="Arial"/>
          <w:color w:val="000000"/>
          <w:sz w:val="24"/>
        </w:rPr>
        <w:t>Neighboring Group</w:t>
      </w:r>
      <w:r w:rsidR="00EE1FB8" w:rsidRPr="00D441F8">
        <w:rPr>
          <w:rFonts w:ascii="Symbol" w:hAnsi="Symbol"/>
          <w:color w:val="000000"/>
          <w:sz w:val="24"/>
        </w:rPr>
        <w:t></w:t>
      </w:r>
      <w:r w:rsidR="001A1033" w:rsidRPr="00D441F8">
        <w:rPr>
          <w:rFonts w:ascii="Symbol" w:hAnsi="Symbol"/>
          <w:color w:val="000000"/>
          <w:sz w:val="24"/>
        </w:rPr>
        <w:t></w:t>
      </w:r>
      <w:r w:rsidR="001A1033" w:rsidRPr="00D441F8">
        <w:rPr>
          <w:rFonts w:ascii="Arial" w:hAnsi="Arial"/>
          <w:color w:val="000000"/>
          <w:sz w:val="24"/>
        </w:rPr>
        <w:t xml:space="preserve"> bonds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</w:t>
      </w:r>
      <w:proofErr w:type="spellStart"/>
      <w:r>
        <w:rPr>
          <w:rFonts w:ascii="Arial" w:hAnsi="Arial"/>
          <w:sz w:val="24"/>
        </w:rPr>
        <w:t>norbornyl</w:t>
      </w:r>
      <w:proofErr w:type="spellEnd"/>
      <w:r>
        <w:rPr>
          <w:rFonts w:ascii="Arial" w:hAnsi="Arial"/>
          <w:sz w:val="24"/>
        </w:rPr>
        <w:t xml:space="preserve"> cation, non-classical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1. X = OSO</w:t>
      </w:r>
      <w:r w:rsidR="00071DC6" w:rsidRPr="00071DC6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</w:t>
      </w:r>
      <w:r w:rsidR="00071DC6" w:rsidRPr="00071DC6">
        <w:rPr>
          <w:rFonts w:ascii="Arial" w:hAnsi="Arial"/>
          <w:sz w:val="24"/>
          <w:vertAlign w:val="subscript"/>
        </w:rPr>
        <w:t>6</w:t>
      </w:r>
      <w:r>
        <w:rPr>
          <w:rFonts w:ascii="Arial" w:hAnsi="Arial"/>
          <w:sz w:val="24"/>
        </w:rPr>
        <w:t>H</w:t>
      </w:r>
      <w:r w:rsidR="00071DC6" w:rsidRPr="00071DC6">
        <w:rPr>
          <w:rFonts w:ascii="Arial" w:hAnsi="Arial"/>
          <w:sz w:val="24"/>
          <w:vertAlign w:val="subscript"/>
        </w:rPr>
        <w:t>4</w:t>
      </w:r>
      <w:r>
        <w:rPr>
          <w:rFonts w:ascii="Arial" w:hAnsi="Arial"/>
          <w:sz w:val="24"/>
        </w:rPr>
        <w:t xml:space="preserve">Br, </w:t>
      </w:r>
      <w:proofErr w:type="spellStart"/>
      <w:r>
        <w:rPr>
          <w:rFonts w:ascii="Arial" w:hAnsi="Arial"/>
          <w:sz w:val="24"/>
        </w:rPr>
        <w:t>exo</w:t>
      </w:r>
      <w:proofErr w:type="spellEnd"/>
      <w:r>
        <w:rPr>
          <w:rFonts w:ascii="Arial" w:hAnsi="Arial"/>
          <w:sz w:val="24"/>
        </w:rPr>
        <w:t xml:space="preserve"> 350 times faster than </w:t>
      </w:r>
      <w:proofErr w:type="spellStart"/>
      <w:r>
        <w:rPr>
          <w:rFonts w:ascii="Arial" w:hAnsi="Arial"/>
          <w:sz w:val="24"/>
        </w:rPr>
        <w:t>endo</w:t>
      </w:r>
      <w:proofErr w:type="spellEnd"/>
      <w:r>
        <w:rPr>
          <w:rFonts w:ascii="Arial" w:hAnsi="Arial"/>
          <w:sz w:val="24"/>
        </w:rPr>
        <w:t xml:space="preserve">, no </w:t>
      </w:r>
      <w:proofErr w:type="spellStart"/>
      <w:r>
        <w:rPr>
          <w:rFonts w:ascii="Arial" w:hAnsi="Arial"/>
          <w:sz w:val="24"/>
        </w:rPr>
        <w:t>endo</w:t>
      </w:r>
      <w:proofErr w:type="spellEnd"/>
      <w:r>
        <w:rPr>
          <w:rFonts w:ascii="Arial" w:hAnsi="Arial"/>
          <w:sz w:val="24"/>
        </w:rPr>
        <w:t xml:space="preserve"> product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r w:rsidR="00071DC6" w:rsidRPr="00071DC6">
        <w:rPr>
          <w:rFonts w:ascii="Arial" w:hAnsi="Arial"/>
          <w:sz w:val="24"/>
          <w:vertAlign w:val="superscript"/>
        </w:rPr>
        <w:t>13</w:t>
      </w:r>
      <w:r>
        <w:rPr>
          <w:rFonts w:ascii="Arial" w:hAnsi="Arial"/>
          <w:sz w:val="24"/>
        </w:rPr>
        <w:t xml:space="preserve">C NMR at 5 K shows </w:t>
      </w:r>
      <w:proofErr w:type="spellStart"/>
      <w:r>
        <w:rPr>
          <w:rFonts w:ascii="Arial" w:hAnsi="Arial"/>
          <w:sz w:val="24"/>
        </w:rPr>
        <w:t>norbornyl</w:t>
      </w:r>
      <w:proofErr w:type="spellEnd"/>
      <w:r>
        <w:rPr>
          <w:rFonts w:ascii="Arial" w:hAnsi="Arial"/>
          <w:sz w:val="24"/>
        </w:rPr>
        <w:t xml:space="preserve"> cation has equivalent nuclei at 1 and 2 positions, barrier is &lt; 0.2 </w:t>
      </w:r>
      <w:proofErr w:type="spellStart"/>
      <w:r>
        <w:rPr>
          <w:rFonts w:ascii="Arial" w:hAnsi="Arial"/>
          <w:sz w:val="24"/>
        </w:rPr>
        <w:t>cal</w:t>
      </w:r>
      <w:proofErr w:type="spellEnd"/>
      <w:r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mol</w:t>
      </w:r>
      <w:proofErr w:type="spellEnd"/>
      <w:r>
        <w:rPr>
          <w:rFonts w:ascii="Arial" w:hAnsi="Arial"/>
          <w:sz w:val="24"/>
        </w:rPr>
        <w:t xml:space="preserve">   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</w:t>
      </w:r>
      <w:proofErr w:type="spellStart"/>
      <w:r>
        <w:rPr>
          <w:rFonts w:ascii="Arial" w:hAnsi="Arial"/>
          <w:sz w:val="24"/>
        </w:rPr>
        <w:t>cyclopropyl</w:t>
      </w:r>
      <w:proofErr w:type="spellEnd"/>
      <w:r>
        <w:rPr>
          <w:rFonts w:ascii="Arial" w:hAnsi="Arial"/>
          <w:sz w:val="24"/>
        </w:rPr>
        <w:t xml:space="preserve"> methyl cation (like allyl) 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cyclopropylmethyl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cylobutyl</w:t>
      </w:r>
      <w:proofErr w:type="spellEnd"/>
      <w:r>
        <w:rPr>
          <w:rFonts w:ascii="Arial" w:hAnsi="Arial"/>
          <w:sz w:val="24"/>
        </w:rPr>
        <w:t xml:space="preserve"> and 3-butenyl compounds give the same products</w:t>
      </w:r>
    </w:p>
    <w:p w:rsidR="0056157C" w:rsidRDefault="0056157C" w:rsidP="00D61509">
      <w:pPr>
        <w:spacing w:line="480" w:lineRule="auto"/>
        <w:ind w:left="360"/>
      </w:pPr>
      <w:r>
        <w:object w:dxaOrig="10875" w:dyaOrig="4335">
          <v:shape id="_x0000_i1032" type="#_x0000_t75" style="width:349.15pt;height:139.25pt" o:ole="">
            <v:imagedata r:id="rId29" o:title=""/>
          </v:shape>
          <o:OLEObject Type="Embed" ProgID="ChemWindow.Document" ShapeID="_x0000_i1032" DrawAspect="Content" ObjectID="_1390826943" r:id="rId30"/>
        </w:objec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C. methyl and H migration </w:t>
      </w:r>
      <w:r w:rsidR="003D46EC">
        <w:rPr>
          <w:rFonts w:ascii="Arial" w:hAnsi="Arial"/>
          <w:sz w:val="24"/>
        </w:rPr>
        <w:t>(hydride shift)–</w:t>
      </w:r>
      <w:r>
        <w:rPr>
          <w:rFonts w:ascii="Arial" w:hAnsi="Arial"/>
          <w:sz w:val="24"/>
        </w:rPr>
        <w:t xml:space="preserve"> evidence</w:t>
      </w:r>
      <w:r w:rsidR="003D46EC">
        <w:rPr>
          <w:rFonts w:ascii="Arial" w:hAnsi="Arial"/>
          <w:sz w:val="24"/>
        </w:rPr>
        <w:t xml:space="preserve"> </w:t>
      </w:r>
      <w:r w:rsidR="003D46EC" w:rsidRPr="00071DC6">
        <w:rPr>
          <w:rFonts w:ascii="Arial" w:hAnsi="Arial"/>
          <w:sz w:val="24"/>
        </w:rPr>
        <w:t>of</w:t>
      </w:r>
      <w:r w:rsidRPr="00071DC6">
        <w:rPr>
          <w:rFonts w:ascii="Arial" w:hAnsi="Arial"/>
          <w:sz w:val="24"/>
        </w:rPr>
        <w:t xml:space="preserve"> br</w:t>
      </w:r>
      <w:r>
        <w:rPr>
          <w:rFonts w:ascii="Arial" w:hAnsi="Arial"/>
          <w:sz w:val="24"/>
        </w:rPr>
        <w:t>idge intermediates equivocal</w:t>
      </w:r>
    </w:p>
    <w:p w:rsidR="001A1033" w:rsidRDefault="001A1033" w:rsidP="00D6150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VIII. </w:t>
      </w:r>
      <w:proofErr w:type="spellStart"/>
      <w:r>
        <w:rPr>
          <w:rFonts w:ascii="Arial" w:hAnsi="Arial"/>
          <w:sz w:val="24"/>
        </w:rPr>
        <w:t>S</w:t>
      </w:r>
      <w:r w:rsidR="00071DC6" w:rsidRPr="00071DC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i</w:t>
      </w:r>
      <w:proofErr w:type="spellEnd"/>
      <w:r>
        <w:rPr>
          <w:rFonts w:ascii="Arial" w:hAnsi="Arial"/>
          <w:sz w:val="24"/>
        </w:rPr>
        <w:t xml:space="preserve"> </w:t>
      </w:r>
      <w:r w:rsidR="003961A5">
        <w:rPr>
          <w:rFonts w:ascii="Arial" w:hAnsi="Arial"/>
          <w:sz w:val="24"/>
        </w:rPr>
        <w:t>inversion/</w:t>
      </w:r>
      <w:r>
        <w:rPr>
          <w:rFonts w:ascii="Arial" w:hAnsi="Arial"/>
          <w:sz w:val="24"/>
        </w:rPr>
        <w:t>retention of configuration</w:t>
      </w:r>
      <w:r w:rsidR="003961A5">
        <w:rPr>
          <w:rFonts w:ascii="Arial" w:hAnsi="Arial"/>
          <w:sz w:val="24"/>
        </w:rPr>
        <w:t xml:space="preserve"> depends on solvent</w:t>
      </w:r>
    </w:p>
    <w:p w:rsidR="001A1033" w:rsidRDefault="00D61509" w:rsidP="00D61509">
      <w:pPr>
        <w:spacing w:line="480" w:lineRule="auto"/>
        <w:rPr>
          <w:rFonts w:ascii="Arial" w:hAnsi="Arial"/>
          <w:sz w:val="24"/>
        </w:rPr>
      </w:pPr>
      <w:r>
        <w:object w:dxaOrig="9420" w:dyaOrig="2550">
          <v:shape id="_x0000_i1033" type="#_x0000_t75" style="width:449pt;height:121.6pt" o:ole="" fillcolor="window">
            <v:imagedata r:id="rId31" o:title=""/>
          </v:shape>
          <o:OLEObject Type="Embed" ProgID="ChemWindow.Document" ShapeID="_x0000_i1033" DrawAspect="Content" ObjectID="_1390826944" r:id="rId32"/>
        </w:object>
      </w:r>
    </w:p>
    <w:p w:rsidR="001A1033" w:rsidRDefault="001A1033" w:rsidP="00D6150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IX. S</w:t>
      </w:r>
      <w:r w:rsidR="00071DC6" w:rsidRPr="00071DC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1' (1/D</w:t>
      </w:r>
      <w:r w:rsidR="00071DC6" w:rsidRPr="00071DC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 xml:space="preserve"> + 3/A</w:t>
      </w:r>
      <w:r w:rsidR="00071DC6" w:rsidRPr="00071DC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) and S</w:t>
      </w:r>
      <w:r w:rsidR="00071DC6" w:rsidRPr="00071DC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2' (3/1/A</w:t>
      </w:r>
      <w:r w:rsidR="00071DC6" w:rsidRPr="00071DC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D</w:t>
      </w:r>
      <w:r w:rsidR="00071DC6" w:rsidRPr="00071DC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 xml:space="preserve">)- </w:t>
      </w:r>
      <w:proofErr w:type="spellStart"/>
      <w:r>
        <w:rPr>
          <w:rFonts w:ascii="Arial" w:hAnsi="Arial"/>
          <w:sz w:val="24"/>
        </w:rPr>
        <w:t>alyllic</w:t>
      </w:r>
      <w:proofErr w:type="spellEnd"/>
      <w:r>
        <w:rPr>
          <w:rFonts w:ascii="Arial" w:hAnsi="Arial"/>
          <w:sz w:val="24"/>
        </w:rPr>
        <w:t xml:space="preserve"> leaving group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conjugate and direct substitution compete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B. rearrangement and internal returns occurs in polar solvents</w:t>
      </w:r>
    </w:p>
    <w:p w:rsidR="001A1033" w:rsidRPr="00071DC6" w:rsidRDefault="001A1033" w:rsidP="00D61509">
      <w:pPr>
        <w:pStyle w:val="Heading2"/>
        <w:spacing w:line="480" w:lineRule="auto"/>
      </w:pPr>
      <w:r>
        <w:t>C. isomers do not give same product distribution</w:t>
      </w:r>
      <w:r w:rsidR="003D46EC">
        <w:t xml:space="preserve"> </w:t>
      </w:r>
      <w:r w:rsidR="003D46EC" w:rsidRPr="00071DC6">
        <w:t>for S</w:t>
      </w:r>
      <w:r w:rsidR="00D61509" w:rsidRPr="00071DC6">
        <w:rPr>
          <w:vertAlign w:val="subscript"/>
        </w:rPr>
        <w:t>N</w:t>
      </w:r>
      <w:r w:rsidR="003D46EC" w:rsidRPr="00071DC6">
        <w:t>2' (example?)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object w:dxaOrig="6465" w:dyaOrig="2520">
          <v:shape id="_x0000_i1034" type="#_x0000_t75" style="width:323.3pt;height:126.35pt" o:ole="" fillcolor="window">
            <v:imagedata r:id="rId33" o:title=""/>
          </v:shape>
          <o:OLEObject Type="Embed" ProgID="ChemWindow.Document" ShapeID="_x0000_i1034" DrawAspect="Content" ObjectID="_1390826945" r:id="rId34"/>
        </w:object>
      </w:r>
    </w:p>
    <w:p w:rsidR="001A1033" w:rsidRDefault="001A1033" w:rsidP="00D6150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XI. Reactivity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substrate structure:  note steric, strain, electronic, neighboring group effects  </w:t>
      </w:r>
    </w:p>
    <w:p w:rsidR="001A1033" w:rsidRPr="00D61509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nucleophile: charge, basicity, </w:t>
      </w:r>
      <w:proofErr w:type="spellStart"/>
      <w:r>
        <w:rPr>
          <w:rFonts w:ascii="Arial" w:hAnsi="Arial"/>
          <w:sz w:val="24"/>
        </w:rPr>
        <w:t>polarizability</w:t>
      </w:r>
      <w:proofErr w:type="spellEnd"/>
      <w:r>
        <w:rPr>
          <w:rFonts w:ascii="Arial" w:hAnsi="Arial"/>
          <w:sz w:val="24"/>
        </w:rPr>
        <w:t xml:space="preserve">, steric effects,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>-effect</w:t>
      </w:r>
      <w:r w:rsidR="00E06BC3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="00E06BC3" w:rsidRPr="00D61509">
        <w:rPr>
          <w:rFonts w:ascii="Arial" w:hAnsi="Arial"/>
          <w:sz w:val="24"/>
        </w:rPr>
        <w:t>NH</w:t>
      </w:r>
      <w:r w:rsidR="00E06BC3" w:rsidRPr="00D61509">
        <w:rPr>
          <w:rFonts w:ascii="Arial" w:hAnsi="Arial"/>
          <w:sz w:val="24"/>
          <w:vertAlign w:val="subscript"/>
        </w:rPr>
        <w:t>3</w:t>
      </w:r>
      <w:r w:rsidR="00E06BC3" w:rsidRPr="00D61509">
        <w:rPr>
          <w:rFonts w:ascii="Arial" w:hAnsi="Arial"/>
          <w:sz w:val="24"/>
        </w:rPr>
        <w:t xml:space="preserve"> v H</w:t>
      </w:r>
      <w:r w:rsidR="00E06BC3" w:rsidRPr="00D61509">
        <w:rPr>
          <w:rFonts w:ascii="Arial" w:hAnsi="Arial"/>
          <w:sz w:val="24"/>
          <w:vertAlign w:val="subscript"/>
        </w:rPr>
        <w:t>2</w:t>
      </w:r>
      <w:r w:rsidR="00E06BC3" w:rsidRPr="00D61509">
        <w:rPr>
          <w:rFonts w:ascii="Arial" w:hAnsi="Arial"/>
          <w:sz w:val="24"/>
        </w:rPr>
        <w:t>NNH</w:t>
      </w:r>
      <w:r w:rsidR="00E06BC3" w:rsidRPr="00D61509">
        <w:rPr>
          <w:rFonts w:ascii="Arial" w:hAnsi="Arial"/>
          <w:sz w:val="24"/>
          <w:vertAlign w:val="subscript"/>
        </w:rPr>
        <w:t>2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factors that determine site of attack by </w:t>
      </w:r>
      <w:proofErr w:type="spellStart"/>
      <w:r>
        <w:rPr>
          <w:rFonts w:ascii="Arial" w:hAnsi="Arial"/>
          <w:b/>
          <w:sz w:val="24"/>
        </w:rPr>
        <w:t>ambident</w:t>
      </w:r>
      <w:proofErr w:type="spellEnd"/>
      <w:r>
        <w:rPr>
          <w:rFonts w:ascii="Arial" w:hAnsi="Arial"/>
          <w:b/>
          <w:sz w:val="24"/>
        </w:rPr>
        <w:t xml:space="preserve"> nucleophiles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hard/soft base attack hard/soft acid (</w:t>
      </w:r>
      <w:r w:rsidR="00F57238">
        <w:rPr>
          <w:rFonts w:ascii="Arial" w:hAnsi="Arial"/>
          <w:sz w:val="24"/>
        </w:rPr>
        <w:t>carbocation/</w:t>
      </w:r>
      <w:r>
        <w:rPr>
          <w:rFonts w:ascii="Arial" w:hAnsi="Arial"/>
          <w:sz w:val="24"/>
        </w:rPr>
        <w:t>tetrahedral carbon)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coordinating metals promote carbocation formation (hard acid) 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</w:t>
      </w:r>
      <w:proofErr w:type="spellStart"/>
      <w:r>
        <w:rPr>
          <w:rFonts w:ascii="Arial" w:hAnsi="Arial"/>
          <w:sz w:val="24"/>
        </w:rPr>
        <w:t>protic</w:t>
      </w:r>
      <w:proofErr w:type="spellEnd"/>
      <w:r>
        <w:rPr>
          <w:rFonts w:ascii="Arial" w:hAnsi="Arial"/>
          <w:sz w:val="24"/>
        </w:rPr>
        <w:t xml:space="preserve"> solvents solvate harder base so softer base is better nucleophiles</w:t>
      </w:r>
    </w:p>
    <w:p w:rsidR="001A1033" w:rsidRDefault="00D35F5E" w:rsidP="00D61509">
      <w:pPr>
        <w:spacing w:line="480" w:lineRule="auto"/>
        <w:ind w:left="720"/>
        <w:rPr>
          <w:rFonts w:ascii="Arial" w:hAnsi="Arial"/>
          <w:sz w:val="24"/>
        </w:rPr>
      </w:pPr>
      <w:r w:rsidRPr="00D61509">
        <w:rPr>
          <w:rFonts w:ascii="Arial" w:hAnsi="Arial"/>
          <w:sz w:val="24"/>
        </w:rPr>
        <w:lastRenderedPageBreak/>
        <w:t>example</w:t>
      </w:r>
      <w:r>
        <w:rPr>
          <w:rFonts w:ascii="Arial" w:hAnsi="Arial"/>
          <w:sz w:val="24"/>
        </w:rPr>
        <w:t xml:space="preserve">: </w:t>
      </w:r>
      <w:proofErr w:type="spellStart"/>
      <w:r w:rsidR="001A1033">
        <w:rPr>
          <w:rFonts w:ascii="Arial" w:hAnsi="Arial"/>
          <w:sz w:val="24"/>
        </w:rPr>
        <w:t>thiols</w:t>
      </w:r>
      <w:proofErr w:type="spellEnd"/>
      <w:r w:rsidR="001A1033">
        <w:rPr>
          <w:rFonts w:ascii="Arial" w:hAnsi="Arial"/>
          <w:sz w:val="24"/>
        </w:rPr>
        <w:t xml:space="preserve"> and alcohols in water and </w:t>
      </w:r>
      <w:proofErr w:type="spellStart"/>
      <w:r w:rsidR="001A1033">
        <w:rPr>
          <w:rFonts w:ascii="Arial" w:hAnsi="Arial"/>
          <w:sz w:val="24"/>
        </w:rPr>
        <w:t>dioxane</w:t>
      </w:r>
      <w:proofErr w:type="spellEnd"/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d. steric effects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</w:t>
      </w:r>
      <w:r w:rsidR="00D35F5E" w:rsidRPr="00D61509">
        <w:rPr>
          <w:rFonts w:ascii="Arial" w:hAnsi="Arial"/>
          <w:sz w:val="24"/>
        </w:rPr>
        <w:t>good</w:t>
      </w:r>
      <w:r w:rsidR="00D35F5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leaving group: weak base, strain 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D. different media effects on reactants and TS: solvation, counter</w:t>
      </w:r>
      <w:r w:rsidR="003C2307">
        <w:rPr>
          <w:rFonts w:ascii="Arial" w:hAnsi="Arial"/>
          <w:sz w:val="24"/>
        </w:rPr>
        <w:t xml:space="preserve"> </w:t>
      </w:r>
      <w:r w:rsidR="003C2307" w:rsidRPr="008C2DC4">
        <w:rPr>
          <w:rFonts w:ascii="Arial" w:hAnsi="Arial"/>
          <w:color w:val="FF0000"/>
          <w:sz w:val="24"/>
        </w:rPr>
        <w:t>(metal)</w:t>
      </w:r>
      <w:r>
        <w:rPr>
          <w:rFonts w:ascii="Arial" w:hAnsi="Arial"/>
          <w:sz w:val="24"/>
        </w:rPr>
        <w:t xml:space="preserve"> ion, salt effects, common ion effects</w:t>
      </w:r>
    </w:p>
    <w:p w:rsidR="001A1033" w:rsidRPr="008C2DC4" w:rsidRDefault="008C2DC4" w:rsidP="00D61509">
      <w:pPr>
        <w:spacing w:line="480" w:lineRule="auto"/>
        <w:ind w:left="360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>E. phase-</w:t>
      </w:r>
      <w:r w:rsidR="001A1033">
        <w:rPr>
          <w:rFonts w:ascii="Arial" w:hAnsi="Arial"/>
          <w:sz w:val="24"/>
        </w:rPr>
        <w:t>transfer catalysis</w:t>
      </w:r>
      <w:r w:rsidRPr="008C2DC4">
        <w:rPr>
          <w:rFonts w:ascii="Arial" w:hAnsi="Arial"/>
          <w:color w:val="FF0000"/>
          <w:sz w:val="24"/>
        </w:rPr>
        <w:t xml:space="preserve"> in </w:t>
      </w:r>
      <w:proofErr w:type="spellStart"/>
      <w:r w:rsidRPr="008C2DC4">
        <w:rPr>
          <w:rFonts w:ascii="Arial" w:hAnsi="Arial"/>
          <w:color w:val="FF0000"/>
          <w:sz w:val="24"/>
        </w:rPr>
        <w:t>immicible</w:t>
      </w:r>
      <w:proofErr w:type="spellEnd"/>
      <w:r w:rsidRPr="008C2DC4">
        <w:rPr>
          <w:rFonts w:ascii="Arial" w:hAnsi="Arial"/>
          <w:color w:val="FF0000"/>
          <w:sz w:val="24"/>
        </w:rPr>
        <w:t xml:space="preserve"> solvents</w:t>
      </w:r>
      <w:bookmarkStart w:id="0" w:name="_GoBack"/>
      <w:bookmarkEnd w:id="0"/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anion </w:t>
      </w:r>
      <w:r w:rsidR="008C2DC4" w:rsidRPr="008C2DC4">
        <w:rPr>
          <w:rFonts w:ascii="Arial" w:hAnsi="Arial"/>
          <w:color w:val="FF0000"/>
          <w:sz w:val="24"/>
        </w:rPr>
        <w:t>becomes</w:t>
      </w:r>
      <w:r w:rsidR="008C2DC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soluble in organic solvent using soluble cation or chelating agent  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ammonium and </w:t>
      </w:r>
      <w:proofErr w:type="spellStart"/>
      <w:r>
        <w:rPr>
          <w:rFonts w:ascii="Arial" w:hAnsi="Arial"/>
          <w:sz w:val="24"/>
        </w:rPr>
        <w:t>phosphonium</w:t>
      </w:r>
      <w:proofErr w:type="spellEnd"/>
      <w:r>
        <w:rPr>
          <w:rFonts w:ascii="Arial" w:hAnsi="Arial"/>
          <w:sz w:val="24"/>
        </w:rPr>
        <w:t xml:space="preserve"> salts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3.heterocycles and </w:t>
      </w:r>
      <w:proofErr w:type="spellStart"/>
      <w:r>
        <w:rPr>
          <w:rFonts w:ascii="Arial" w:hAnsi="Arial"/>
          <w:sz w:val="24"/>
        </w:rPr>
        <w:t>cryptands</w:t>
      </w:r>
      <w:proofErr w:type="spellEnd"/>
      <w:r>
        <w:rPr>
          <w:rFonts w:ascii="Arial" w:hAnsi="Arial"/>
          <w:sz w:val="24"/>
        </w:rPr>
        <w:t xml:space="preserve"> chelate metal ions which attract anions </w:t>
      </w:r>
    </w:p>
    <w:p w:rsidR="001A1033" w:rsidRDefault="001A1033" w:rsidP="00D61509">
      <w:pPr>
        <w:spacing w:line="480" w:lineRule="auto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Superacid</w:t>
      </w:r>
      <w:proofErr w:type="spellEnd"/>
      <w:r>
        <w:rPr>
          <w:rFonts w:ascii="Arial" w:hAnsi="Arial"/>
          <w:b/>
          <w:sz w:val="24"/>
        </w:rPr>
        <w:t xml:space="preserve"> media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smartTag w:uri="urn:schemas-microsoft-com:office:smarttags" w:element="place">
        <w:r>
          <w:rPr>
            <w:rFonts w:ascii="Arial" w:hAnsi="Arial"/>
            <w:sz w:val="24"/>
          </w:rPr>
          <w:t>I.</w:t>
        </w:r>
      </w:smartTag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superacids</w:t>
      </w:r>
      <w:proofErr w:type="spellEnd"/>
      <w:r>
        <w:rPr>
          <w:rFonts w:ascii="Arial" w:hAnsi="Arial"/>
          <w:sz w:val="24"/>
        </w:rPr>
        <w:t xml:space="preserve"> </w:t>
      </w:r>
      <w:r w:rsidR="008C2DC4">
        <w:rPr>
          <w:rFonts w:ascii="Arial" w:hAnsi="Arial"/>
          <w:sz w:val="24"/>
        </w:rPr>
        <w:t>used</w:t>
      </w:r>
      <w:r>
        <w:rPr>
          <w:rFonts w:ascii="Arial" w:hAnsi="Arial"/>
          <w:sz w:val="24"/>
        </w:rPr>
        <w:t xml:space="preserve"> to observe </w:t>
      </w:r>
      <w:proofErr w:type="spellStart"/>
      <w:r>
        <w:rPr>
          <w:rFonts w:ascii="Arial" w:hAnsi="Arial"/>
          <w:sz w:val="24"/>
        </w:rPr>
        <w:t>carbocations</w:t>
      </w:r>
      <w:proofErr w:type="spellEnd"/>
      <w:r>
        <w:rPr>
          <w:rFonts w:ascii="Arial" w:hAnsi="Arial"/>
          <w:sz w:val="24"/>
        </w:rPr>
        <w:t xml:space="preserve"> by NMR or other methods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SO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and SO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ClF are solvents plus FSO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H-SbF</w:t>
      </w:r>
      <w:r>
        <w:rPr>
          <w:rFonts w:ascii="Arial" w:hAnsi="Arial"/>
          <w:sz w:val="24"/>
          <w:vertAlign w:val="subscript"/>
        </w:rPr>
        <w:t>5</w:t>
      </w:r>
      <w:r>
        <w:rPr>
          <w:rFonts w:ascii="Arial" w:hAnsi="Arial"/>
          <w:sz w:val="24"/>
        </w:rPr>
        <w:t xml:space="preserve"> or HF-SbF</w:t>
      </w:r>
      <w:r>
        <w:rPr>
          <w:rFonts w:ascii="Arial" w:hAnsi="Arial"/>
          <w:sz w:val="24"/>
          <w:vertAlign w:val="subscript"/>
        </w:rPr>
        <w:t>5</w:t>
      </w:r>
      <w:r>
        <w:rPr>
          <w:rFonts w:ascii="Arial" w:hAnsi="Arial"/>
          <w:sz w:val="24"/>
        </w:rPr>
        <w:t xml:space="preserve"> 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b. RF + SbF</w:t>
      </w:r>
      <w:r>
        <w:rPr>
          <w:rFonts w:ascii="Arial" w:hAnsi="Arial"/>
          <w:sz w:val="24"/>
          <w:vertAlign w:val="subscript"/>
        </w:rPr>
        <w:t>5</w:t>
      </w:r>
      <w:r>
        <w:rPr>
          <w:rFonts w:ascii="Arial" w:hAnsi="Arial"/>
          <w:sz w:val="24"/>
        </w:rPr>
        <w:t xml:space="preserve"> </w:t>
      </w:r>
      <w:r w:rsidR="00292F44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174 \f "Symbol"</w:instrText>
      </w:r>
      <w:r w:rsidR="00292F44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R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 xml:space="preserve"> + SbF</w:t>
      </w:r>
      <w:r>
        <w:rPr>
          <w:rFonts w:ascii="Arial" w:hAnsi="Arial"/>
          <w:sz w:val="24"/>
          <w:vertAlign w:val="subscript"/>
        </w:rPr>
        <w:t>6</w:t>
      </w:r>
      <w:r>
        <w:rPr>
          <w:rFonts w:ascii="Arial" w:hAnsi="Arial"/>
          <w:position w:val="6"/>
          <w:sz w:val="18"/>
        </w:rPr>
        <w:t>-</w:t>
      </w:r>
      <w:r>
        <w:rPr>
          <w:rFonts w:ascii="Arial" w:hAnsi="Arial"/>
          <w:sz w:val="24"/>
        </w:rPr>
        <w:t xml:space="preserve"> 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c. ROH + SO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</w:t>
      </w:r>
      <w:r w:rsidR="00292F44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174 \f "Symbol"</w:instrText>
      </w:r>
      <w:r w:rsidR="00292F44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R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 xml:space="preserve"> + HSO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</w:rPr>
        <w:t xml:space="preserve"> 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d. RH + FSO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H + SbF</w:t>
      </w:r>
      <w:r>
        <w:rPr>
          <w:rFonts w:ascii="Arial" w:hAnsi="Arial"/>
          <w:sz w:val="24"/>
          <w:vertAlign w:val="subscript"/>
        </w:rPr>
        <w:t>5</w:t>
      </w:r>
      <w:r>
        <w:rPr>
          <w:rFonts w:ascii="Arial" w:hAnsi="Arial"/>
          <w:sz w:val="24"/>
        </w:rPr>
        <w:t xml:space="preserve"> </w:t>
      </w:r>
      <w:r w:rsidR="00292F44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174 \f "Symbol"</w:instrText>
      </w:r>
      <w:r w:rsidR="00292F44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 R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 xml:space="preserve"> + SbF</w:t>
      </w:r>
      <w:r>
        <w:rPr>
          <w:rFonts w:ascii="Arial" w:hAnsi="Arial"/>
          <w:sz w:val="24"/>
          <w:vertAlign w:val="subscript"/>
        </w:rPr>
        <w:t>5</w:t>
      </w:r>
      <w:r>
        <w:rPr>
          <w:rFonts w:ascii="Arial" w:hAnsi="Arial"/>
          <w:sz w:val="24"/>
        </w:rPr>
        <w:t>FSO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position w:val="6"/>
          <w:sz w:val="18"/>
        </w:rPr>
        <w:t>-</w:t>
      </w:r>
      <w:r>
        <w:rPr>
          <w:rFonts w:ascii="Arial" w:hAnsi="Arial"/>
          <w:sz w:val="24"/>
        </w:rPr>
        <w:t xml:space="preserve"> + 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II. primary carbocation is never detected in solution, only secondary and tertiary 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III. simple hydrocarbons form t-butyl cation in </w:t>
      </w:r>
      <w:proofErr w:type="spellStart"/>
      <w:r>
        <w:rPr>
          <w:rFonts w:ascii="Arial" w:hAnsi="Arial"/>
          <w:sz w:val="24"/>
        </w:rPr>
        <w:t>superacid</w:t>
      </w:r>
      <w:proofErr w:type="spellEnd"/>
      <w:r>
        <w:rPr>
          <w:rFonts w:ascii="Arial" w:hAnsi="Arial"/>
          <w:sz w:val="24"/>
        </w:rPr>
        <w:t xml:space="preserve"> media 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methane, ethane, propane, t-hexyl, </w:t>
      </w:r>
      <w:proofErr w:type="spellStart"/>
      <w:r>
        <w:rPr>
          <w:rFonts w:ascii="Arial" w:hAnsi="Arial"/>
          <w:sz w:val="24"/>
        </w:rPr>
        <w:t>pentyl</w:t>
      </w:r>
      <w:proofErr w:type="spellEnd"/>
      <w:r>
        <w:rPr>
          <w:rFonts w:ascii="Arial" w:hAnsi="Arial"/>
          <w:sz w:val="24"/>
        </w:rPr>
        <w:t xml:space="preserve"> 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b. proton exchange may be concerted or stepwise</w:t>
      </w:r>
    </w:p>
    <w:p w:rsidR="001A1033" w:rsidRDefault="00E3178E" w:rsidP="00D61509">
      <w:pPr>
        <w:spacing w:line="480" w:lineRule="auto"/>
        <w:ind w:left="1440"/>
        <w:rPr>
          <w:rFonts w:ascii="Arial" w:hAnsi="Arial"/>
          <w:sz w:val="24"/>
        </w:rPr>
      </w:pPr>
      <w:r>
        <w:rPr>
          <w:noProof/>
        </w:rPr>
        <w:drawing>
          <wp:anchor distT="0" distB="0" distL="118745" distR="118745" simplePos="0" relativeHeight="251659776" behindDoc="0" locked="0" layoutInCell="1" allowOverlap="0">
            <wp:simplePos x="0" y="0"/>
            <wp:positionH relativeFrom="page">
              <wp:posOffset>5537835</wp:posOffset>
            </wp:positionH>
            <wp:positionV relativeFrom="paragraph">
              <wp:posOffset>584835</wp:posOffset>
            </wp:positionV>
            <wp:extent cx="1249045" cy="66865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033">
        <w:object w:dxaOrig="5220" w:dyaOrig="945">
          <v:shape id="_x0000_i1035" type="#_x0000_t75" style="width:260.85pt;height:47.55pt" o:ole="" fillcolor="window">
            <v:imagedata r:id="rId36" o:title=""/>
          </v:shape>
          <o:OLEObject Type="Embed" ProgID="ChemWindow.Document" ShapeID="_x0000_i1035" DrawAspect="Content" ObjectID="_1390826946" r:id="rId37"/>
        </w:objec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c. protonation of CH bond -detect CH</w:t>
      </w:r>
      <w:r w:rsidR="00D61509" w:rsidRPr="00D61509">
        <w:rPr>
          <w:rFonts w:ascii="Arial" w:hAnsi="Arial"/>
          <w:sz w:val="24"/>
          <w:vertAlign w:val="subscript"/>
        </w:rPr>
        <w:t>5</w:t>
      </w:r>
      <w:r w:rsidR="00D61509" w:rsidRPr="00D61509">
        <w:rPr>
          <w:rFonts w:ascii="Arial" w:hAnsi="Arial"/>
          <w:sz w:val="24"/>
          <w:vertAlign w:val="superscript"/>
        </w:rPr>
        <w:t>+</w:t>
      </w:r>
      <w:r>
        <w:rPr>
          <w:rFonts w:ascii="Arial" w:hAnsi="Arial"/>
          <w:sz w:val="24"/>
        </w:rPr>
        <w:t xml:space="preserve"> in gas phase </w:t>
      </w:r>
    </w:p>
    <w:p w:rsidR="001A1033" w:rsidRDefault="001A1033" w:rsidP="00D61509">
      <w:pPr>
        <w:spacing w:line="480" w:lineRule="auto"/>
        <w:ind w:left="90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see </w:t>
      </w:r>
      <w:proofErr w:type="spellStart"/>
      <w:r>
        <w:rPr>
          <w:rFonts w:ascii="Arial" w:hAnsi="Arial"/>
          <w:sz w:val="24"/>
        </w:rPr>
        <w:t>Sommer</w:t>
      </w:r>
      <w:proofErr w:type="spellEnd"/>
      <w:r>
        <w:rPr>
          <w:rFonts w:ascii="Arial" w:hAnsi="Arial"/>
          <w:sz w:val="24"/>
        </w:rPr>
        <w:t xml:space="preserve"> &amp; </w:t>
      </w:r>
      <w:proofErr w:type="spellStart"/>
      <w:r>
        <w:rPr>
          <w:rFonts w:ascii="Arial" w:hAnsi="Arial"/>
          <w:sz w:val="24"/>
        </w:rPr>
        <w:t>Bukala</w:t>
      </w:r>
      <w:proofErr w:type="spellEnd"/>
      <w:r>
        <w:rPr>
          <w:rFonts w:ascii="Arial" w:hAnsi="Arial"/>
          <w:i/>
          <w:sz w:val="24"/>
        </w:rPr>
        <w:t xml:space="preserve"> Acc. Chem. Res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1993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i/>
          <w:sz w:val="24"/>
        </w:rPr>
        <w:t>26</w:t>
      </w:r>
      <w:r>
        <w:rPr>
          <w:rFonts w:ascii="Arial" w:hAnsi="Arial"/>
          <w:sz w:val="24"/>
        </w:rPr>
        <w:t>, 370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IV. conjugated </w:t>
      </w:r>
      <w:proofErr w:type="spellStart"/>
      <w:r>
        <w:rPr>
          <w:rFonts w:ascii="Arial" w:hAnsi="Arial"/>
          <w:sz w:val="24"/>
        </w:rPr>
        <w:t>carbocations</w:t>
      </w:r>
      <w:proofErr w:type="spellEnd"/>
      <w:r>
        <w:rPr>
          <w:rFonts w:ascii="Arial" w:hAnsi="Arial"/>
          <w:sz w:val="24"/>
        </w:rPr>
        <w:t xml:space="preserve"> have been observed solution</w:t>
      </w:r>
    </w:p>
    <w:p w:rsidR="001A1033" w:rsidRDefault="001A1033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</w:t>
      </w:r>
      <w:proofErr w:type="spellStart"/>
      <w:r>
        <w:rPr>
          <w:rFonts w:ascii="Arial" w:hAnsi="Arial"/>
          <w:sz w:val="24"/>
        </w:rPr>
        <w:t>cyclopropylmethyls</w:t>
      </w:r>
      <w:proofErr w:type="spellEnd"/>
      <w:r>
        <w:rPr>
          <w:rFonts w:ascii="Arial" w:hAnsi="Arial"/>
          <w:sz w:val="24"/>
        </w:rPr>
        <w:t xml:space="preserve"> are more stable than benzyl, p orbital parallel to C3-C4 bo</w:t>
      </w:r>
      <w:r w:rsidR="0066012B">
        <w:rPr>
          <w:rFonts w:ascii="Arial" w:hAnsi="Arial"/>
          <w:sz w:val="24"/>
        </w:rPr>
        <w:t xml:space="preserve">nd (see </w:t>
      </w:r>
      <w:proofErr w:type="spellStart"/>
      <w:r w:rsidR="0066012B">
        <w:rPr>
          <w:rFonts w:ascii="Arial" w:hAnsi="Arial"/>
          <w:sz w:val="24"/>
        </w:rPr>
        <w:t>VIIb</w:t>
      </w:r>
      <w:proofErr w:type="spellEnd"/>
      <w:r>
        <w:rPr>
          <w:rFonts w:ascii="Arial" w:hAnsi="Arial"/>
          <w:sz w:val="24"/>
        </w:rPr>
        <w:t>)</w:t>
      </w:r>
    </w:p>
    <w:p w:rsidR="001A1033" w:rsidRDefault="00E3178E" w:rsidP="00D61509">
      <w:pPr>
        <w:spacing w:line="480" w:lineRule="auto"/>
        <w:ind w:left="720"/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60800" behindDoc="0" locked="1" layoutInCell="1" allowOverlap="0">
            <wp:simplePos x="0" y="0"/>
            <wp:positionH relativeFrom="column">
              <wp:posOffset>4440555</wp:posOffset>
            </wp:positionH>
            <wp:positionV relativeFrom="paragraph">
              <wp:posOffset>-301625</wp:posOffset>
            </wp:positionV>
            <wp:extent cx="1249045" cy="395605"/>
            <wp:effectExtent l="0" t="0" r="825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033">
        <w:rPr>
          <w:rFonts w:ascii="Arial" w:hAnsi="Arial"/>
          <w:sz w:val="24"/>
        </w:rPr>
        <w:t xml:space="preserve">b. </w:t>
      </w:r>
      <w:r w:rsidR="001A1033">
        <w:rPr>
          <w:rFonts w:ascii="Symbol" w:hAnsi="Symbol"/>
          <w:sz w:val="24"/>
        </w:rPr>
        <w:t></w:t>
      </w:r>
      <w:r w:rsidR="001A1033">
        <w:rPr>
          <w:rFonts w:ascii="Arial" w:hAnsi="Arial"/>
          <w:sz w:val="24"/>
        </w:rPr>
        <w:t xml:space="preserve">-heteroatom with lone pair    </w:t>
      </w:r>
    </w:p>
    <w:p w:rsidR="0056157C" w:rsidRDefault="00E3178E" w:rsidP="0066012B">
      <w:pPr>
        <w:spacing w:line="480" w:lineRule="auto"/>
        <w:ind w:left="720"/>
        <w:rPr>
          <w:rFonts w:ascii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61824" behindDoc="0" locked="1" layoutInCell="1" allowOverlap="0">
            <wp:simplePos x="0" y="0"/>
            <wp:positionH relativeFrom="column">
              <wp:posOffset>3869055</wp:posOffset>
            </wp:positionH>
            <wp:positionV relativeFrom="paragraph">
              <wp:posOffset>-16510</wp:posOffset>
            </wp:positionV>
            <wp:extent cx="2057400" cy="44386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033">
        <w:rPr>
          <w:rFonts w:ascii="Arial" w:hAnsi="Arial"/>
          <w:sz w:val="24"/>
        </w:rPr>
        <w:t xml:space="preserve">c. </w:t>
      </w:r>
      <w:proofErr w:type="spellStart"/>
      <w:r w:rsidR="001A1033">
        <w:rPr>
          <w:rFonts w:ascii="Arial" w:hAnsi="Arial"/>
          <w:sz w:val="24"/>
        </w:rPr>
        <w:t>acylium</w:t>
      </w:r>
      <w:proofErr w:type="spellEnd"/>
      <w:r w:rsidR="001A1033">
        <w:rPr>
          <w:rFonts w:ascii="Arial" w:hAnsi="Arial"/>
          <w:sz w:val="24"/>
        </w:rPr>
        <w:t xml:space="preserve"> ions</w:t>
      </w:r>
    </w:p>
    <w:p w:rsidR="001A1033" w:rsidRDefault="001A1033" w:rsidP="00D61509">
      <w:pPr>
        <w:spacing w:line="48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stability/reactivity of </w:t>
      </w:r>
      <w:proofErr w:type="spellStart"/>
      <w:r>
        <w:rPr>
          <w:rFonts w:ascii="Arial" w:hAnsi="Arial"/>
          <w:b/>
          <w:sz w:val="24"/>
        </w:rPr>
        <w:t>carbocations</w:t>
      </w:r>
      <w:proofErr w:type="spellEnd"/>
      <w:r>
        <w:rPr>
          <w:rFonts w:ascii="Arial" w:hAnsi="Arial"/>
          <w:b/>
          <w:sz w:val="24"/>
        </w:rPr>
        <w:t xml:space="preserve"> 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spellStart"/>
      <w:r>
        <w:rPr>
          <w:rFonts w:ascii="Arial" w:hAnsi="Arial"/>
          <w:sz w:val="24"/>
        </w:rPr>
        <w:t>pK</w:t>
      </w:r>
      <w:r w:rsidR="00D61509" w:rsidRPr="00D61509">
        <w:rPr>
          <w:rFonts w:ascii="Arial" w:hAnsi="Arial"/>
          <w:sz w:val="24"/>
          <w:vertAlign w:val="subscript"/>
        </w:rPr>
        <w:t>R</w:t>
      </w:r>
      <w:proofErr w:type="spellEnd"/>
      <w:r w:rsidR="00D61509" w:rsidRPr="00D61509">
        <w:rPr>
          <w:rFonts w:ascii="Arial" w:hAnsi="Arial"/>
          <w:sz w:val="24"/>
          <w:vertAlign w:val="subscript"/>
        </w:rPr>
        <w:t>+</w:t>
      </w:r>
      <w:r>
        <w:rPr>
          <w:rFonts w:ascii="Arial" w:hAnsi="Arial"/>
          <w:sz w:val="24"/>
        </w:rPr>
        <w:t xml:space="preserve"> for </w:t>
      </w:r>
      <w:r w:rsidR="00824B27" w:rsidRPr="00824B27">
        <w:rPr>
          <w:rFonts w:ascii="Arial" w:hAnsi="Arial"/>
          <w:position w:val="-8"/>
          <w:sz w:val="28"/>
          <w:szCs w:val="28"/>
        </w:rPr>
        <w:object w:dxaOrig="2820" w:dyaOrig="360">
          <v:shape id="_x0000_i1036" type="#_x0000_t75" style="width:131.1pt;height:17pt" o:ole="" fillcolor="window">
            <v:imagedata r:id="rId40" o:title=""/>
          </v:shape>
          <o:OLEObject Type="Embed" ProgID="Equation" ShapeID="_x0000_i1036" DrawAspect="Content" ObjectID="_1390826947" r:id="rId41"/>
        </w:object>
      </w:r>
      <w:r>
        <w:rPr>
          <w:rFonts w:ascii="Arial" w:hAnsi="Arial"/>
          <w:sz w:val="24"/>
        </w:rPr>
        <w:t xml:space="preserve"> 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D(R</w:t>
      </w:r>
      <w:r w:rsidR="00D61509" w:rsidRPr="00D61509">
        <w:rPr>
          <w:rFonts w:ascii="Arial" w:hAnsi="Arial"/>
          <w:sz w:val="24"/>
          <w:vertAlign w:val="superscript"/>
        </w:rPr>
        <w:t>+</w:t>
      </w:r>
      <w:r>
        <w:rPr>
          <w:rFonts w:ascii="Arial" w:hAnsi="Arial"/>
          <w:sz w:val="24"/>
        </w:rPr>
        <w:t>-H</w:t>
      </w:r>
      <w:r w:rsidR="00D61509" w:rsidRPr="00D61509"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</w:rPr>
        <w:t>) (see March page 171)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</w:t>
      </w:r>
      <w:r w:rsidRPr="00D61509">
        <w:rPr>
          <w:rFonts w:ascii="Arial" w:hAnsi="Arial"/>
          <w:sz w:val="24"/>
          <w:vertAlign w:val="superscript"/>
        </w:rPr>
        <w:t>13</w:t>
      </w:r>
      <w:r>
        <w:rPr>
          <w:rFonts w:ascii="Arial" w:hAnsi="Arial"/>
          <w:sz w:val="24"/>
        </w:rPr>
        <w:t>C chemical shifts correlate with electron density. (</w:t>
      </w:r>
      <w:proofErr w:type="spellStart"/>
      <w:r>
        <w:rPr>
          <w:rFonts w:ascii="Arial" w:hAnsi="Arial"/>
          <w:sz w:val="24"/>
        </w:rPr>
        <w:t>March:Table</w:t>
      </w:r>
      <w:proofErr w:type="spellEnd"/>
      <w:r>
        <w:rPr>
          <w:rFonts w:ascii="Arial" w:hAnsi="Arial"/>
          <w:sz w:val="24"/>
        </w:rPr>
        <w:t xml:space="preserve"> 5.2 page 173)</w:t>
      </w:r>
    </w:p>
    <w:p w:rsidR="001A1033" w:rsidRDefault="001A1033" w:rsidP="00D61509">
      <w:pPr>
        <w:spacing w:line="48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generation/fate of </w:t>
      </w:r>
      <w:proofErr w:type="spellStart"/>
      <w:r>
        <w:rPr>
          <w:rFonts w:ascii="Arial" w:hAnsi="Arial"/>
          <w:b/>
          <w:sz w:val="24"/>
        </w:rPr>
        <w:t>carbocations</w:t>
      </w:r>
      <w:proofErr w:type="spellEnd"/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1. dissociation of leaving group (reverse)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2. electrophile addition to double bond (reverse)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3. carbocation rearrangements</w:t>
      </w:r>
    </w:p>
    <w:p w:rsidR="001A1033" w:rsidRDefault="001A1033" w:rsidP="00D61509">
      <w:pPr>
        <w:spacing w:line="48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Selected Mechanisms</w:t>
      </w:r>
    </w:p>
    <w:p w:rsidR="001A1033" w:rsidRDefault="001A1033" w:rsidP="00D61509">
      <w:pPr>
        <w:spacing w:line="480" w:lineRule="auto"/>
        <w:rPr>
          <w:rFonts w:ascii="Arial" w:hAnsi="Arial"/>
          <w:sz w:val="24"/>
        </w:rPr>
      </w:pPr>
      <w:smartTag w:uri="urn:schemas-microsoft-com:office:smarttags" w:element="place">
        <w:r>
          <w:rPr>
            <w:rFonts w:ascii="Arial" w:hAnsi="Arial"/>
            <w:sz w:val="24"/>
          </w:rPr>
          <w:t>I.</w:t>
        </w:r>
      </w:smartTag>
      <w:r>
        <w:rPr>
          <w:rFonts w:ascii="Arial" w:hAnsi="Arial"/>
          <w:sz w:val="24"/>
        </w:rPr>
        <w:t xml:space="preserve"> alkyl halide and organometallic reagents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S</w:t>
      </w:r>
      <w:r w:rsidR="00D61509" w:rsidRPr="00D61509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 in many cases, sometimes S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 xml:space="preserve">1 and SET/radical 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RX + R'M </w:t>
      </w:r>
      <w:r w:rsidR="00292F44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174 \f "Symbol"</w:instrText>
      </w:r>
      <w:r w:rsidR="00292F44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[RX</w:t>
      </w:r>
      <w:r>
        <w:rPr>
          <w:rFonts w:ascii="Arial" w:hAnsi="Arial"/>
          <w:position w:val="6"/>
          <w:sz w:val="18"/>
        </w:rPr>
        <w:t>-</w:t>
      </w:r>
      <w:r>
        <w:rPr>
          <w:rFonts w:ascii="Arial" w:hAnsi="Arial"/>
          <w:sz w:val="16"/>
        </w:rPr>
        <w:sym w:font="Symbol" w:char="F0B7"/>
      </w:r>
      <w:r>
        <w:rPr>
          <w:rFonts w:ascii="Arial" w:hAnsi="Arial"/>
          <w:sz w:val="24"/>
        </w:rPr>
        <w:t xml:space="preserve"> R'</w:t>
      </w:r>
      <w:r>
        <w:rPr>
          <w:rFonts w:ascii="Arial" w:hAnsi="Arial"/>
          <w:sz w:val="16"/>
        </w:rPr>
        <w:sym w:font="Symbol" w:char="F0B7"/>
      </w:r>
      <w:r>
        <w:rPr>
          <w:rFonts w:ascii="Arial" w:hAnsi="Arial"/>
          <w:sz w:val="24"/>
        </w:rPr>
        <w:t xml:space="preserve"> M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>]</w:t>
      </w:r>
      <w:r w:rsidR="00292F44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174 \f "Symbol"</w:instrText>
      </w:r>
      <w:r w:rsidR="00292F44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 R</w:t>
      </w:r>
      <w:r>
        <w:rPr>
          <w:rFonts w:ascii="Arial" w:hAnsi="Arial"/>
          <w:sz w:val="16"/>
        </w:rPr>
        <w:sym w:font="Symbol" w:char="F0B7"/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24"/>
        </w:rPr>
        <w:t xml:space="preserve"> + X</w:t>
      </w:r>
      <w:r>
        <w:rPr>
          <w:rFonts w:ascii="Arial" w:hAnsi="Arial"/>
          <w:position w:val="6"/>
          <w:sz w:val="18"/>
        </w:rPr>
        <w:t>-</w:t>
      </w:r>
      <w:r>
        <w:rPr>
          <w:rFonts w:ascii="Arial" w:hAnsi="Arial"/>
          <w:sz w:val="24"/>
        </w:rPr>
        <w:t xml:space="preserve"> +R'</w:t>
      </w:r>
      <w:r>
        <w:rPr>
          <w:rFonts w:ascii="Arial" w:hAnsi="Arial"/>
          <w:sz w:val="16"/>
        </w:rPr>
        <w:sym w:font="Symbol" w:char="F0B7"/>
      </w:r>
      <w:r>
        <w:rPr>
          <w:rFonts w:ascii="Arial" w:hAnsi="Arial"/>
          <w:sz w:val="24"/>
        </w:rPr>
        <w:t xml:space="preserve"> + M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 xml:space="preserve"> </w:t>
      </w:r>
      <w:r w:rsidR="00292F44"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>SYMBOL 174 \f "Symbol"</w:instrText>
      </w:r>
      <w:r w:rsidR="00292F44"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 xml:space="preserve"> RR' + X</w:t>
      </w:r>
      <w:r>
        <w:rPr>
          <w:rFonts w:ascii="Arial" w:hAnsi="Arial"/>
          <w:position w:val="6"/>
          <w:sz w:val="18"/>
        </w:rPr>
        <w:t>-</w:t>
      </w:r>
      <w:r>
        <w:rPr>
          <w:rFonts w:ascii="Arial" w:hAnsi="Arial"/>
          <w:sz w:val="24"/>
        </w:rPr>
        <w:t xml:space="preserve"> + M</w:t>
      </w:r>
      <w:r>
        <w:rPr>
          <w:rFonts w:ascii="Arial" w:hAnsi="Arial"/>
          <w:position w:val="6"/>
          <w:sz w:val="18"/>
        </w:rPr>
        <w:t>+</w:t>
      </w:r>
      <w:r>
        <w:rPr>
          <w:rFonts w:ascii="Arial" w:hAnsi="Arial"/>
          <w:sz w:val="24"/>
        </w:rPr>
        <w:t>]</w:t>
      </w:r>
    </w:p>
    <w:p w:rsidR="001A1033" w:rsidRDefault="001A1033" w:rsidP="00D61509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(T +D</w:t>
      </w:r>
      <w:r w:rsidR="00D61509" w:rsidRPr="00D61509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 xml:space="preserve"> + A</w:t>
      </w:r>
      <w:r w:rsidR="00D61509">
        <w:rPr>
          <w:rFonts w:ascii="Arial" w:hAnsi="Arial"/>
          <w:sz w:val="24"/>
          <w:vertAlign w:val="subscript"/>
        </w:rPr>
        <w:t>R</w:t>
      </w:r>
      <w:r>
        <w:rPr>
          <w:rFonts w:ascii="Arial" w:hAnsi="Arial"/>
          <w:sz w:val="24"/>
        </w:rPr>
        <w:t xml:space="preserve">) </w:t>
      </w:r>
    </w:p>
    <w:p w:rsidR="001A1033" w:rsidRDefault="0066012B" w:rsidP="00D6150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  <w:r w:rsidR="001A1033">
        <w:rPr>
          <w:rFonts w:ascii="Arial" w:hAnsi="Arial"/>
          <w:sz w:val="24"/>
        </w:rPr>
        <w:lastRenderedPageBreak/>
        <w:t>II. Reactions of sulfonic acid derivatives with nucleophiles</w:t>
      </w:r>
    </w:p>
    <w:p w:rsidR="00F302B3" w:rsidRDefault="00F302B3" w:rsidP="00D61509">
      <w:pPr>
        <w:spacing w:line="480" w:lineRule="auto"/>
      </w:pPr>
      <w:r>
        <w:object w:dxaOrig="4677" w:dyaOrig="3146">
          <v:shape id="_x0000_i1037" type="#_x0000_t75" style="width:163.7pt;height:110.05pt" o:ole="">
            <v:imagedata r:id="rId42" o:title=""/>
          </v:shape>
          <o:OLEObject Type="Embed" ProgID="ChemDraw.Document.6.0" ShapeID="_x0000_i1037" DrawAspect="Content" ObjectID="_1390826948" r:id="rId43"/>
        </w:object>
      </w:r>
    </w:p>
    <w:p w:rsidR="001A1033" w:rsidRDefault="00E3178E" w:rsidP="00D61509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6099175" cy="11474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1033" w:rsidSect="00C10086">
      <w:headerReference w:type="default" r:id="rId45"/>
      <w:pgSz w:w="12240" w:h="15840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EF" w:rsidRDefault="001824EF">
      <w:r>
        <w:separator/>
      </w:r>
    </w:p>
  </w:endnote>
  <w:endnote w:type="continuationSeparator" w:id="0">
    <w:p w:rsidR="001824EF" w:rsidRDefault="0018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EF" w:rsidRDefault="001824EF">
      <w:r>
        <w:separator/>
      </w:r>
    </w:p>
  </w:footnote>
  <w:footnote w:type="continuationSeparator" w:id="0">
    <w:p w:rsidR="001824EF" w:rsidRDefault="00182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EF" w:rsidRPr="00E3178E" w:rsidRDefault="00477228" w:rsidP="00477228">
    <w:pPr>
      <w:pStyle w:val="Header"/>
      <w:tabs>
        <w:tab w:val="clear" w:pos="4320"/>
        <w:tab w:val="clear" w:pos="8640"/>
        <w:tab w:val="left" w:pos="90"/>
        <w:tab w:val="left" w:pos="5940"/>
        <w:tab w:val="left" w:pos="9990"/>
      </w:tabs>
      <w:rPr>
        <w:rFonts w:ascii="Arial" w:hAnsi="Arial" w:cs="Arial"/>
      </w:rPr>
    </w:pPr>
    <w:r>
      <w:rPr>
        <w:rFonts w:ascii="Arial" w:hAnsi="Arial" w:cs="Arial"/>
      </w:rPr>
      <w:t>CHEM 73/</w:t>
    </w:r>
    <w:proofErr w:type="gramStart"/>
    <w:r>
      <w:rPr>
        <w:rFonts w:ascii="Arial" w:hAnsi="Arial" w:cs="Arial"/>
      </w:rPr>
      <w:t xml:space="preserve">8311  </w:t>
    </w:r>
    <w:r w:rsidRPr="00477228">
      <w:rPr>
        <w:rFonts w:ascii="Arial" w:hAnsi="Arial" w:cs="Arial"/>
      </w:rPr>
      <w:t>CS4</w:t>
    </w:r>
    <w:proofErr w:type="gramEnd"/>
    <w:r w:rsidRPr="00477228">
      <w:rPr>
        <w:rFonts w:ascii="Arial" w:hAnsi="Arial" w:cs="Arial"/>
      </w:rPr>
      <w:t xml:space="preserve"> </w:t>
    </w:r>
    <w:proofErr w:type="spellStart"/>
    <w:r w:rsidRPr="00477228">
      <w:rPr>
        <w:rFonts w:ascii="Arial" w:hAnsi="Arial" w:cs="Arial"/>
      </w:rPr>
      <w:t>Nucleophilic</w:t>
    </w:r>
    <w:proofErr w:type="spellEnd"/>
    <w:r w:rsidRPr="00477228">
      <w:rPr>
        <w:rFonts w:ascii="Arial" w:hAnsi="Arial" w:cs="Arial"/>
      </w:rPr>
      <w:t xml:space="preserve"> Substitution.docx</w:t>
    </w:r>
    <w:r w:rsidR="00E3178E" w:rsidRPr="00E3178E">
      <w:rPr>
        <w:rFonts w:ascii="Arial" w:hAnsi="Arial" w:cs="Arial"/>
      </w:rPr>
      <w:tab/>
      <w:t>2012Jan18</w:t>
    </w:r>
    <w:r w:rsidR="00E3178E" w:rsidRPr="00E3178E">
      <w:rPr>
        <w:rFonts w:ascii="Arial" w:hAnsi="Arial" w:cs="Arial"/>
      </w:rPr>
      <w:tab/>
    </w:r>
    <w:r w:rsidR="00292F44" w:rsidRPr="00E3178E">
      <w:rPr>
        <w:rFonts w:ascii="Arial" w:hAnsi="Arial" w:cs="Arial"/>
      </w:rPr>
      <w:fldChar w:fldCharType="begin"/>
    </w:r>
    <w:r w:rsidR="001824EF" w:rsidRPr="00E3178E">
      <w:rPr>
        <w:rFonts w:ascii="Arial" w:hAnsi="Arial" w:cs="Arial"/>
      </w:rPr>
      <w:instrText xml:space="preserve">page </w:instrText>
    </w:r>
    <w:r w:rsidR="00292F44" w:rsidRPr="00E3178E">
      <w:rPr>
        <w:rFonts w:ascii="Arial" w:hAnsi="Arial" w:cs="Arial"/>
      </w:rPr>
      <w:fldChar w:fldCharType="separate"/>
    </w:r>
    <w:r w:rsidR="007910A4">
      <w:rPr>
        <w:rFonts w:ascii="Arial" w:hAnsi="Arial" w:cs="Arial"/>
        <w:noProof/>
      </w:rPr>
      <w:t>7</w:t>
    </w:r>
    <w:r w:rsidR="00292F44" w:rsidRPr="00E3178E">
      <w:rPr>
        <w:rFonts w:ascii="Arial" w:hAnsi="Arial" w:cs="Aria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409"/>
    <w:rsid w:val="00065712"/>
    <w:rsid w:val="00071DC6"/>
    <w:rsid w:val="00094F41"/>
    <w:rsid w:val="000B523E"/>
    <w:rsid w:val="00122085"/>
    <w:rsid w:val="00134A25"/>
    <w:rsid w:val="001824EF"/>
    <w:rsid w:val="001A1033"/>
    <w:rsid w:val="001F0AF1"/>
    <w:rsid w:val="00266409"/>
    <w:rsid w:val="00292F44"/>
    <w:rsid w:val="002D28DA"/>
    <w:rsid w:val="003961A5"/>
    <w:rsid w:val="003C2307"/>
    <w:rsid w:val="003D33C1"/>
    <w:rsid w:val="003D46EC"/>
    <w:rsid w:val="00420F19"/>
    <w:rsid w:val="00477228"/>
    <w:rsid w:val="0056157C"/>
    <w:rsid w:val="0066012B"/>
    <w:rsid w:val="00725384"/>
    <w:rsid w:val="00736B5D"/>
    <w:rsid w:val="00763A2E"/>
    <w:rsid w:val="007910A4"/>
    <w:rsid w:val="007B0A22"/>
    <w:rsid w:val="00802A7A"/>
    <w:rsid w:val="00824B27"/>
    <w:rsid w:val="008C2DC4"/>
    <w:rsid w:val="008D409C"/>
    <w:rsid w:val="009311C0"/>
    <w:rsid w:val="00932743"/>
    <w:rsid w:val="009A1CC5"/>
    <w:rsid w:val="00A86479"/>
    <w:rsid w:val="00AE1DCE"/>
    <w:rsid w:val="00AF0416"/>
    <w:rsid w:val="00B04F59"/>
    <w:rsid w:val="00BF32E8"/>
    <w:rsid w:val="00C10086"/>
    <w:rsid w:val="00D35F5E"/>
    <w:rsid w:val="00D441F8"/>
    <w:rsid w:val="00D61509"/>
    <w:rsid w:val="00D66DF9"/>
    <w:rsid w:val="00D75F3F"/>
    <w:rsid w:val="00E06BC3"/>
    <w:rsid w:val="00E3178E"/>
    <w:rsid w:val="00EE1FB8"/>
    <w:rsid w:val="00EE74E9"/>
    <w:rsid w:val="00F302B3"/>
    <w:rsid w:val="00F57238"/>
    <w:rsid w:val="00FA27C7"/>
    <w:rsid w:val="00FF19CE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44"/>
  </w:style>
  <w:style w:type="paragraph" w:styleId="Heading1">
    <w:name w:val="heading 1"/>
    <w:basedOn w:val="Normal"/>
    <w:next w:val="Normal"/>
    <w:qFormat/>
    <w:rsid w:val="00292F44"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rsid w:val="00292F44"/>
    <w:pPr>
      <w:keepNext/>
      <w:ind w:left="360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2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2F4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D33C1"/>
    <w:rPr>
      <w:color w:val="0000FF"/>
      <w:u w:val="single"/>
    </w:rPr>
  </w:style>
  <w:style w:type="character" w:styleId="FollowedHyperlink">
    <w:name w:val="FollowedHyperlink"/>
    <w:basedOn w:val="DefaultParagraphFont"/>
    <w:rsid w:val="00763A2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77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22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910A4"/>
  </w:style>
  <w:style w:type="character" w:customStyle="1" w:styleId="FootnoteTextChar">
    <w:name w:val="Footnote Text Char"/>
    <w:basedOn w:val="DefaultParagraphFont"/>
    <w:link w:val="FootnoteText"/>
    <w:rsid w:val="007910A4"/>
  </w:style>
  <w:style w:type="character" w:styleId="FootnoteReference">
    <w:name w:val="footnote reference"/>
    <w:basedOn w:val="DefaultParagraphFont"/>
    <w:rsid w:val="007910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21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0.bin"/><Relationship Id="rId42" Type="http://schemas.openxmlformats.org/officeDocument/2006/relationships/image" Target="media/image23.emf"/><Relationship Id="rId47" Type="http://schemas.openxmlformats.org/officeDocument/2006/relationships/theme" Target="theme/theme1.xml"/><Relationship Id="rId7" Type="http://schemas.openxmlformats.org/officeDocument/2006/relationships/hyperlink" Target="http://chemistry.berkeley.edu/links/reactions.html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image" Target="media/image12.emf"/><Relationship Id="rId33" Type="http://schemas.openxmlformats.org/officeDocument/2006/relationships/image" Target="media/image17.wmf"/><Relationship Id="rId38" Type="http://schemas.openxmlformats.org/officeDocument/2006/relationships/image" Target="media/image20.wmf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5.wmf"/><Relationship Id="rId41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1.bin"/><Relationship Id="rId40" Type="http://schemas.openxmlformats.org/officeDocument/2006/relationships/image" Target="media/image22.wmf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19.wmf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31" Type="http://schemas.openxmlformats.org/officeDocument/2006/relationships/image" Target="media/image16.wmf"/><Relationship Id="rId44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oleObject" Target="embeddings/oleObject8.bin"/><Relationship Id="rId35" Type="http://schemas.openxmlformats.org/officeDocument/2006/relationships/image" Target="media/image18.wmf"/><Relationship Id="rId43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823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10 Aliphatic Nucleophilic Substitution</vt:lpstr>
    </vt:vector>
  </TitlesOfParts>
  <Company>University of Memphis</Company>
  <LinksUpToDate>false</LinksUpToDate>
  <CharactersWithSpaces>5849</CharactersWithSpaces>
  <SharedDoc>false</SharedDoc>
  <HLinks>
    <vt:vector size="6" baseType="variant">
      <vt:variant>
        <vt:i4>2490407</vt:i4>
      </vt:variant>
      <vt:variant>
        <vt:i4>0</vt:i4>
      </vt:variant>
      <vt:variant>
        <vt:i4>0</vt:i4>
      </vt:variant>
      <vt:variant>
        <vt:i4>5</vt:i4>
      </vt:variant>
      <vt:variant>
        <vt:lpwstr>http://chemistry.berkeley.edu/links/reactions.html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10 Aliphatic Nucleophilic Substitution</dc:title>
  <dc:creator>Authorized Gateway 2000 Licensee</dc:creator>
  <cp:lastModifiedBy>xxxx</cp:lastModifiedBy>
  <cp:revision>5</cp:revision>
  <cp:lastPrinted>1998-04-07T18:53:00Z</cp:lastPrinted>
  <dcterms:created xsi:type="dcterms:W3CDTF">2012-01-18T15:39:00Z</dcterms:created>
  <dcterms:modified xsi:type="dcterms:W3CDTF">2012-02-15T22:02:00Z</dcterms:modified>
</cp:coreProperties>
</file>