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E4" w:rsidRPr="001415E4" w:rsidRDefault="001415E4">
      <w:pPr>
        <w:pStyle w:val="Heading4"/>
        <w:rPr>
          <w:rFonts w:ascii="Arial" w:hAnsi="Arial"/>
          <w:b w:val="0"/>
          <w:color w:val="FF0000"/>
          <w:sz w:val="24"/>
        </w:rPr>
      </w:pPr>
      <w:r w:rsidRPr="001415E4">
        <w:rPr>
          <w:rFonts w:ascii="Arial" w:hAnsi="Arial"/>
          <w:b w:val="0"/>
          <w:color w:val="FF0000"/>
          <w:sz w:val="24"/>
        </w:rPr>
        <w:t>Skip 13.3.6</w:t>
      </w:r>
      <w:proofErr w:type="gramStart"/>
      <w:r>
        <w:rPr>
          <w:rFonts w:ascii="Arial" w:hAnsi="Arial"/>
          <w:b w:val="0"/>
          <w:color w:val="FF0000"/>
          <w:sz w:val="24"/>
        </w:rPr>
        <w:t>,13.3.7,13.5,13.6,13.7,13,8</w:t>
      </w:r>
      <w:proofErr w:type="gramEnd"/>
    </w:p>
    <w:p w:rsidR="00462D16" w:rsidRDefault="001A0C22">
      <w:pPr>
        <w:pStyle w:val="Heading4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Linear Free </w:t>
      </w:r>
      <w:r w:rsidR="007A52C5">
        <w:rPr>
          <w:rFonts w:ascii="Arial" w:hAnsi="Arial"/>
          <w:b w:val="0"/>
          <w:sz w:val="24"/>
        </w:rPr>
        <w:t>Energy Relations</w:t>
      </w:r>
      <w:r>
        <w:rPr>
          <w:rFonts w:ascii="Arial" w:hAnsi="Arial"/>
          <w:b w:val="0"/>
          <w:sz w:val="24"/>
        </w:rPr>
        <w:t>hips</w:t>
      </w:r>
    </w:p>
    <w:p w:rsidR="007F2AEE" w:rsidRDefault="007F2AEE" w:rsidP="008C6541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Hammet</w:t>
      </w:r>
      <w:r w:rsidR="001A0C22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 noted changing </w:t>
      </w:r>
      <w:proofErr w:type="spellStart"/>
      <w:r>
        <w:rPr>
          <w:rFonts w:ascii="Arial" w:hAnsi="Arial"/>
          <w:sz w:val="24"/>
        </w:rPr>
        <w:t>substituents</w:t>
      </w:r>
      <w:proofErr w:type="spellEnd"/>
      <w:r>
        <w:rPr>
          <w:rFonts w:ascii="Arial" w:hAnsi="Arial"/>
          <w:sz w:val="24"/>
        </w:rPr>
        <w:t xml:space="preserve"> changed rates and equilibria in </w:t>
      </w:r>
      <w:r w:rsidR="00A421EE">
        <w:rPr>
          <w:rFonts w:ascii="Arial" w:hAnsi="Arial"/>
          <w:sz w:val="24"/>
        </w:rPr>
        <w:t xml:space="preserve">a </w:t>
      </w:r>
      <w:r>
        <w:rPr>
          <w:rFonts w:ascii="Arial" w:hAnsi="Arial"/>
          <w:sz w:val="24"/>
        </w:rPr>
        <w:t>consistent way</w:t>
      </w:r>
    </w:p>
    <w:p w:rsidR="007A52C5" w:rsidRDefault="007A52C5" w:rsidP="007F2AE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rate constant for </w:t>
      </w:r>
      <w:r w:rsidR="00531D23">
        <w:rPr>
          <w:rFonts w:ascii="Arial" w:hAnsi="Arial"/>
          <w:sz w:val="24"/>
        </w:rPr>
        <w:t xml:space="preserve">alkylation correlates with Ka </w:t>
      </w:r>
      <w:r>
        <w:rPr>
          <w:rFonts w:ascii="Arial" w:hAnsi="Arial"/>
          <w:sz w:val="24"/>
        </w:rPr>
        <w:t>of related aromatic acids</w:t>
      </w:r>
      <w:r w:rsidR="00B316EC">
        <w:rPr>
          <w:rFonts w:ascii="Arial" w:hAnsi="Arial"/>
          <w:sz w:val="24"/>
        </w:rPr>
        <w:t xml:space="preserve"> (see table)</w:t>
      </w:r>
    </w:p>
    <w:p w:rsidR="00A421EE" w:rsidRDefault="00A421EE" w:rsidP="007F2AE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consider transition state</w:t>
      </w:r>
    </w:p>
    <w:p w:rsidR="00B316EC" w:rsidRDefault="009756EF" w:rsidP="00B316EC">
      <w:p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0571" w:dyaOrig="23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5pt;height:100.55pt" o:ole="">
            <v:imagedata r:id="rId7" o:title=""/>
          </v:shape>
          <o:OLEObject Type="Embed" ProgID="ChemDraw.Document.6.0" ShapeID="_x0000_i1025" DrawAspect="Content" ObjectID="_1514537376" r:id="rId8"/>
        </w:object>
      </w:r>
    </w:p>
    <w:p w:rsidR="00B316EC" w:rsidRDefault="00B316EC" w:rsidP="007A52C5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substituents</w:t>
      </w:r>
      <w:proofErr w:type="spellEnd"/>
      <w:r>
        <w:rPr>
          <w:rFonts w:ascii="Arial" w:hAnsi="Arial"/>
          <w:sz w:val="24"/>
        </w:rPr>
        <w:t xml:space="preserve"> that make acid stronger also makes ester more reactive</w:t>
      </w:r>
    </w:p>
    <w:p w:rsidR="003E0472" w:rsidRDefault="003E0472" w:rsidP="007A52C5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plot of log </w:t>
      </w:r>
      <w:proofErr w:type="spellStart"/>
      <w:r>
        <w:rPr>
          <w:rFonts w:ascii="Arial" w:hAnsi="Arial"/>
          <w:sz w:val="24"/>
        </w:rPr>
        <w:t>k</w:t>
      </w:r>
      <w:r w:rsidRPr="003E0472">
        <w:rPr>
          <w:rFonts w:ascii="Arial" w:hAnsi="Arial"/>
          <w:sz w:val="24"/>
          <w:vertAlign w:val="subscript"/>
        </w:rPr>
        <w:t>x</w:t>
      </w:r>
      <w:proofErr w:type="spellEnd"/>
      <w:r>
        <w:rPr>
          <w:rFonts w:ascii="Arial" w:hAnsi="Arial"/>
          <w:sz w:val="24"/>
        </w:rPr>
        <w:t xml:space="preserve"> versus log </w:t>
      </w:r>
      <w:proofErr w:type="spellStart"/>
      <w:r>
        <w:rPr>
          <w:rFonts w:ascii="Arial" w:hAnsi="Arial"/>
          <w:sz w:val="24"/>
        </w:rPr>
        <w:t>K</w:t>
      </w:r>
      <w:r w:rsidRPr="003E0472">
        <w:rPr>
          <w:rFonts w:ascii="Arial" w:hAnsi="Arial"/>
          <w:sz w:val="24"/>
          <w:vertAlign w:val="subscript"/>
        </w:rPr>
        <w:t>x</w:t>
      </w:r>
      <w:proofErr w:type="spellEnd"/>
      <w:r w:rsidR="00B316EC">
        <w:rPr>
          <w:rFonts w:ascii="Arial" w:hAnsi="Arial"/>
          <w:sz w:val="24"/>
        </w:rPr>
        <w:t xml:space="preserve"> is linear</w:t>
      </w:r>
    </w:p>
    <w:tbl>
      <w:tblPr>
        <w:tblW w:w="7110" w:type="dxa"/>
        <w:tblInd w:w="108" w:type="dxa"/>
        <w:tblLook w:val="0000"/>
      </w:tblPr>
      <w:tblGrid>
        <w:gridCol w:w="1800"/>
        <w:gridCol w:w="1496"/>
        <w:gridCol w:w="1162"/>
        <w:gridCol w:w="1428"/>
        <w:gridCol w:w="1224"/>
      </w:tblGrid>
      <w:tr w:rsidR="00531D23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B316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 xml:space="preserve">k </w:t>
            </w:r>
            <w:r w:rsidR="00B316EC">
              <w:rPr>
                <w:rFonts w:ascii="Arial" w:hAnsi="Arial" w:cs="Arial"/>
              </w:rPr>
              <w:t>(</w:t>
            </w:r>
            <w:r w:rsidRPr="00531D23">
              <w:rPr>
                <w:rFonts w:ascii="Arial" w:hAnsi="Arial" w:cs="Arial"/>
              </w:rPr>
              <w:t>alkylation</w:t>
            </w:r>
            <w:r w:rsidR="00B316EC">
              <w:rPr>
                <w:rFonts w:ascii="Arial" w:hAnsi="Arial" w:cs="Arial"/>
              </w:rPr>
              <w:t>)</w:t>
            </w:r>
            <w:r w:rsidRPr="00531D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B316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K</w:t>
            </w:r>
            <w:r w:rsidR="00B316EC">
              <w:rPr>
                <w:rFonts w:ascii="Arial" w:hAnsi="Arial" w:cs="Arial"/>
              </w:rPr>
              <w:t>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B316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 xml:space="preserve">log k </w:t>
            </w:r>
            <w:r w:rsidR="00B316EC">
              <w:rPr>
                <w:rFonts w:ascii="Arial" w:hAnsi="Arial" w:cs="Arial"/>
              </w:rPr>
              <w:t>(</w:t>
            </w:r>
            <w:proofErr w:type="spellStart"/>
            <w:r w:rsidRPr="00531D23">
              <w:rPr>
                <w:rFonts w:ascii="Arial" w:hAnsi="Arial" w:cs="Arial"/>
              </w:rPr>
              <w:t>alk</w:t>
            </w:r>
            <w:proofErr w:type="spellEnd"/>
            <w:r w:rsidR="00B316EC">
              <w:rPr>
                <w:rFonts w:ascii="Arial" w:hAnsi="Arial" w:cs="Arial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B316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log K</w:t>
            </w:r>
          </w:p>
        </w:tc>
      </w:tr>
      <w:tr w:rsidR="00531D23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acetate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0.00593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0.0000186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472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-2.2</w:t>
            </w:r>
            <w:r w:rsidR="00472C2C">
              <w:rPr>
                <w:rFonts w:ascii="Arial" w:hAnsi="Arial" w:cs="Arial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472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-4.73</w:t>
            </w:r>
          </w:p>
        </w:tc>
      </w:tr>
      <w:tr w:rsidR="00531D23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p-</w:t>
            </w:r>
            <w:proofErr w:type="spellStart"/>
            <w:r w:rsidRPr="00531D23">
              <w:rPr>
                <w:rFonts w:ascii="Arial" w:hAnsi="Arial" w:cs="Arial"/>
              </w:rPr>
              <w:t>toluate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0.0123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0.000044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472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-1.91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472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-4.3</w:t>
            </w:r>
            <w:r w:rsidR="00472C2C">
              <w:rPr>
                <w:rFonts w:ascii="Arial" w:hAnsi="Arial" w:cs="Arial"/>
              </w:rPr>
              <w:t>6</w:t>
            </w:r>
          </w:p>
        </w:tc>
      </w:tr>
      <w:tr w:rsidR="00531D23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benzoate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0.01609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0.000068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472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-1.79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472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-4.1</w:t>
            </w:r>
            <w:r w:rsidR="00472C2C">
              <w:rPr>
                <w:rFonts w:ascii="Arial" w:hAnsi="Arial" w:cs="Arial"/>
              </w:rPr>
              <w:t>7</w:t>
            </w:r>
          </w:p>
        </w:tc>
      </w:tr>
      <w:tr w:rsidR="00531D23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o-</w:t>
            </w:r>
            <w:proofErr w:type="spellStart"/>
            <w:r w:rsidRPr="00531D23">
              <w:rPr>
                <w:rFonts w:ascii="Arial" w:hAnsi="Arial" w:cs="Arial"/>
              </w:rPr>
              <w:t>toluate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0.0166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0.000135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A421EE" w:rsidRDefault="00531D23" w:rsidP="00472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FF0000"/>
              </w:rPr>
            </w:pPr>
            <w:r w:rsidRPr="00A421EE">
              <w:rPr>
                <w:rFonts w:ascii="Arial" w:hAnsi="Arial" w:cs="Arial"/>
                <w:color w:val="FF0000"/>
              </w:rPr>
              <w:t>-1.7</w:t>
            </w:r>
            <w:r w:rsidR="00472C2C">
              <w:rPr>
                <w:rFonts w:ascii="Arial" w:hAnsi="Arial" w:cs="Arial"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A421EE" w:rsidRDefault="00531D23" w:rsidP="00472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FF0000"/>
              </w:rPr>
            </w:pPr>
            <w:r w:rsidRPr="00A421EE">
              <w:rPr>
                <w:rFonts w:ascii="Arial" w:hAnsi="Arial" w:cs="Arial"/>
                <w:color w:val="FF0000"/>
              </w:rPr>
              <w:t>-3.8</w:t>
            </w:r>
            <w:r w:rsidR="00472C2C">
              <w:rPr>
                <w:rFonts w:ascii="Arial" w:hAnsi="Arial" w:cs="Arial"/>
                <w:color w:val="FF0000"/>
              </w:rPr>
              <w:t>7</w:t>
            </w:r>
          </w:p>
        </w:tc>
      </w:tr>
      <w:tr w:rsidR="00531D23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lactate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0.0351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0.000138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472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-1.45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472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-3.86</w:t>
            </w:r>
            <w:r w:rsidR="00472C2C">
              <w:rPr>
                <w:rFonts w:ascii="Arial" w:hAnsi="Arial" w:cs="Arial"/>
              </w:rPr>
              <w:t>7</w:t>
            </w:r>
          </w:p>
        </w:tc>
      </w:tr>
      <w:tr w:rsidR="00531D23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o-</w:t>
            </w:r>
            <w:proofErr w:type="spellStart"/>
            <w:r w:rsidRPr="00531D23">
              <w:rPr>
                <w:rFonts w:ascii="Arial" w:hAnsi="Arial" w:cs="Arial"/>
              </w:rPr>
              <w:t>chlorobenzoate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0.0727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0.00132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A421EE" w:rsidRDefault="00531D23" w:rsidP="00472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FF0000"/>
              </w:rPr>
            </w:pPr>
            <w:r w:rsidRPr="00A421EE">
              <w:rPr>
                <w:rFonts w:ascii="Arial" w:hAnsi="Arial" w:cs="Arial"/>
                <w:color w:val="FF0000"/>
              </w:rPr>
              <w:t>-1.1</w:t>
            </w:r>
            <w:r w:rsidR="00472C2C"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A421EE" w:rsidRDefault="00531D23" w:rsidP="00472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FF0000"/>
              </w:rPr>
            </w:pPr>
            <w:r w:rsidRPr="00A421EE">
              <w:rPr>
                <w:rFonts w:ascii="Arial" w:hAnsi="Arial" w:cs="Arial"/>
                <w:color w:val="FF0000"/>
              </w:rPr>
              <w:t>-2.8</w:t>
            </w:r>
            <w:r w:rsidR="00472C2C">
              <w:rPr>
                <w:rFonts w:ascii="Arial" w:hAnsi="Arial" w:cs="Arial"/>
                <w:color w:val="FF0000"/>
              </w:rPr>
              <w:t>8</w:t>
            </w:r>
          </w:p>
        </w:tc>
      </w:tr>
      <w:tr w:rsidR="00531D23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p</w:t>
            </w:r>
            <w:r w:rsidR="00F427CF">
              <w:rPr>
                <w:rFonts w:ascii="Arial" w:hAnsi="Arial" w:cs="Arial"/>
              </w:rPr>
              <w:t>-</w:t>
            </w:r>
            <w:proofErr w:type="spellStart"/>
            <w:r w:rsidRPr="00531D23">
              <w:rPr>
                <w:rFonts w:ascii="Arial" w:hAnsi="Arial" w:cs="Arial"/>
              </w:rPr>
              <w:t>nitrobenzoate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0.113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0.000396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472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-0.9</w:t>
            </w:r>
            <w:r w:rsidR="00472C2C">
              <w:rPr>
                <w:rFonts w:ascii="Arial" w:hAnsi="Arial" w:cs="Arial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472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-3.4</w:t>
            </w:r>
            <w:r w:rsidR="00472C2C">
              <w:rPr>
                <w:rFonts w:ascii="Arial" w:hAnsi="Arial" w:cs="Arial"/>
              </w:rPr>
              <w:t>8</w:t>
            </w:r>
          </w:p>
        </w:tc>
      </w:tr>
      <w:tr w:rsidR="00531D23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phthalate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0.1243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0.000654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472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-0.9</w:t>
            </w:r>
            <w:r w:rsidR="00472C2C">
              <w:rPr>
                <w:rFonts w:ascii="Arial" w:hAnsi="Arial" w:cs="Arial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1D23" w:rsidRPr="00531D23" w:rsidRDefault="00531D23" w:rsidP="00472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-3.1</w:t>
            </w:r>
            <w:r w:rsidR="00472C2C">
              <w:rPr>
                <w:rFonts w:ascii="Arial" w:hAnsi="Arial" w:cs="Arial"/>
              </w:rPr>
              <w:t>9</w:t>
            </w:r>
          </w:p>
        </w:tc>
      </w:tr>
      <w:tr w:rsidR="00B316EC" w:rsidRPr="00B316EC">
        <w:trPr>
          <w:trHeight w:val="255"/>
        </w:trPr>
        <w:tc>
          <w:tcPr>
            <w:tcW w:w="71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6EC" w:rsidRPr="00B316EC" w:rsidRDefault="00B316EC" w:rsidP="00B316E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nb-NO"/>
              </w:rPr>
            </w:pPr>
            <w:r w:rsidRPr="00B316EC">
              <w:rPr>
                <w:rFonts w:ascii="Arial" w:hAnsi="Arial" w:cs="Arial"/>
                <w:lang w:val="nb-NO"/>
              </w:rPr>
              <w:t xml:space="preserve">Hammett, L. P., Pfluger, H. L. </w:t>
            </w:r>
            <w:r w:rsidRPr="00B316EC">
              <w:rPr>
                <w:rFonts w:ascii="Arial" w:hAnsi="Arial" w:cs="Arial"/>
                <w:i/>
                <w:lang w:val="nb-NO"/>
              </w:rPr>
              <w:t>JACS</w:t>
            </w:r>
            <w:r w:rsidRPr="00B316EC">
              <w:rPr>
                <w:rFonts w:ascii="Arial" w:hAnsi="Arial" w:cs="Arial"/>
                <w:lang w:val="nb-NO"/>
              </w:rPr>
              <w:t xml:space="preserve">, (1933) </w:t>
            </w:r>
            <w:r w:rsidRPr="00B316EC">
              <w:rPr>
                <w:rFonts w:ascii="Arial" w:hAnsi="Arial" w:cs="Arial"/>
                <w:i/>
                <w:lang w:val="nb-NO"/>
              </w:rPr>
              <w:t>55</w:t>
            </w:r>
            <w:r w:rsidRPr="00B316EC">
              <w:rPr>
                <w:rFonts w:ascii="Arial" w:hAnsi="Arial" w:cs="Arial"/>
                <w:lang w:val="nb-NO"/>
              </w:rPr>
              <w:t>, 4079</w:t>
            </w:r>
          </w:p>
          <w:p w:rsidR="00B316EC" w:rsidRPr="00B316EC" w:rsidRDefault="00B316EC" w:rsidP="00531D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nb-NO"/>
              </w:rPr>
            </w:pPr>
          </w:p>
        </w:tc>
      </w:tr>
    </w:tbl>
    <w:p w:rsidR="00531D23" w:rsidRDefault="00DF7158" w:rsidP="00DF7158">
      <w:p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DF7158">
        <w:rPr>
          <w:noProof/>
        </w:rPr>
        <w:drawing>
          <wp:inline distT="0" distB="0" distL="0" distR="0">
            <wp:extent cx="3148641" cy="25345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059" cy="253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5CFE" w:rsidRPr="004D5CFE">
        <w:rPr>
          <w:noProof/>
        </w:rPr>
        <w:drawing>
          <wp:inline distT="0" distB="0" distL="0" distR="0">
            <wp:extent cx="3071003" cy="2476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043" cy="247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D16" w:rsidRDefault="003E0472" w:rsidP="008C6541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3E0472">
        <w:rPr>
          <w:rFonts w:ascii="Arial" w:hAnsi="Arial"/>
          <w:position w:val="-24"/>
          <w:sz w:val="24"/>
        </w:rPr>
        <w:object w:dxaOrig="2720" w:dyaOrig="639">
          <v:shape id="_x0000_i1026" type="#_x0000_t75" style="width:135.85pt;height:31.9pt" o:ole="">
            <v:imagedata r:id="rId11" o:title=""/>
          </v:shape>
          <o:OLEObject Type="Embed" ProgID="Equation.3" ShapeID="_x0000_i1026" DrawAspect="Content" ObjectID="_1514537377" r:id="rId12"/>
        </w:object>
      </w:r>
    </w:p>
    <w:p w:rsidR="003E0472" w:rsidRDefault="003E0472" w:rsidP="008C6541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3E0472">
        <w:rPr>
          <w:rFonts w:ascii="Arial" w:hAnsi="Arial"/>
          <w:position w:val="-24"/>
          <w:sz w:val="24"/>
        </w:rPr>
        <w:object w:dxaOrig="1900" w:dyaOrig="680">
          <v:shape id="_x0000_i1027" type="#_x0000_t75" style="width:95.1pt;height:33.95pt" o:ole="">
            <v:imagedata r:id="rId13" o:title=""/>
          </v:shape>
          <o:OLEObject Type="Embed" ProgID="Equation.3" ShapeID="_x0000_i1027" DrawAspect="Content" ObjectID="_1514537378" r:id="rId14"/>
        </w:object>
      </w:r>
    </w:p>
    <w:p w:rsidR="003E0472" w:rsidRDefault="003E0472" w:rsidP="008C6541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logk</w:t>
      </w:r>
      <w:proofErr w:type="spellEnd"/>
      <w:r>
        <w:rPr>
          <w:rFonts w:ascii="Arial" w:hAnsi="Arial"/>
          <w:sz w:val="24"/>
        </w:rPr>
        <w:t xml:space="preserve"> linear with </w:t>
      </w:r>
      <w:proofErr w:type="spellStart"/>
      <w:r>
        <w:rPr>
          <w:rFonts w:ascii="Arial" w:hAnsi="Arial"/>
          <w:sz w:val="24"/>
        </w:rPr>
        <w:t>logK</w:t>
      </w:r>
      <w:proofErr w:type="spellEnd"/>
      <w:r>
        <w:rPr>
          <w:rFonts w:ascii="Arial" w:hAnsi="Arial"/>
          <w:sz w:val="24"/>
        </w:rPr>
        <w:t xml:space="preserve"> implies </w:t>
      </w:r>
      <w:r w:rsidRPr="003E0472"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G* is linear with</w:t>
      </w:r>
      <w:r w:rsidRPr="003E0472">
        <w:rPr>
          <w:rFonts w:ascii="Symbol" w:hAnsi="Symbol"/>
          <w:sz w:val="24"/>
        </w:rPr>
        <w:t></w:t>
      </w:r>
      <w:r w:rsidRPr="003E0472"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G</w:t>
      </w:r>
      <w:r w:rsidRPr="003E0472">
        <w:rPr>
          <w:rFonts w:ascii="Arial" w:hAnsi="Arial"/>
          <w:sz w:val="24"/>
          <w:vertAlign w:val="superscript"/>
        </w:rPr>
        <w:t>o</w:t>
      </w:r>
      <w:r>
        <w:rPr>
          <w:rFonts w:ascii="Arial" w:hAnsi="Arial"/>
          <w:sz w:val="24"/>
        </w:rPr>
        <w:t xml:space="preserve"> </w:t>
      </w:r>
    </w:p>
    <w:p w:rsidR="00DF2A43" w:rsidRPr="00DF2A43" w:rsidRDefault="00DF2A43" w:rsidP="008C6541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changing the aromatic ring</w:t>
      </w:r>
      <w:r w:rsidR="00E6417F">
        <w:rPr>
          <w:rFonts w:ascii="Arial" w:hAnsi="Arial"/>
          <w:sz w:val="24"/>
        </w:rPr>
        <w:t>s has a similar effect in</w:t>
      </w:r>
      <w:r w:rsidR="00B316EC">
        <w:rPr>
          <w:rFonts w:ascii="Arial" w:hAnsi="Arial"/>
          <w:sz w:val="24"/>
        </w:rPr>
        <w:t xml:space="preserve"> changes between</w:t>
      </w:r>
      <w:r w:rsidR="00E6417F">
        <w:rPr>
          <w:rFonts w:ascii="Arial" w:hAnsi="Arial"/>
          <w:sz w:val="24"/>
        </w:rPr>
        <w:t xml:space="preserve"> reactant and </w:t>
      </w:r>
      <w:r>
        <w:rPr>
          <w:rFonts w:ascii="Arial" w:hAnsi="Arial"/>
          <w:sz w:val="24"/>
        </w:rPr>
        <w:t>transition state for</w:t>
      </w:r>
      <w:r w:rsidR="00B316EC">
        <w:rPr>
          <w:rFonts w:ascii="Arial" w:hAnsi="Arial"/>
          <w:sz w:val="24"/>
        </w:rPr>
        <w:t xml:space="preserve"> alkylation and</w:t>
      </w:r>
      <w:r w:rsidR="00E6417F">
        <w:rPr>
          <w:rFonts w:ascii="Arial" w:hAnsi="Arial"/>
          <w:sz w:val="24"/>
        </w:rPr>
        <w:t xml:space="preserve"> reactant and product for acid</w:t>
      </w:r>
      <w:r w:rsidR="00B316EC">
        <w:rPr>
          <w:rFonts w:ascii="Arial" w:hAnsi="Arial"/>
          <w:sz w:val="24"/>
        </w:rPr>
        <w:t xml:space="preserve"> dissociation</w:t>
      </w:r>
    </w:p>
    <w:p w:rsidR="00EA22C8" w:rsidRDefault="00E6417F" w:rsidP="00E6417F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electron withdrawing groups favor</w:t>
      </w:r>
      <w:r w:rsidR="00C77F61">
        <w:rPr>
          <w:rFonts w:ascii="Arial" w:hAnsi="Arial"/>
          <w:sz w:val="24"/>
        </w:rPr>
        <w:t xml:space="preserve"> increase in</w:t>
      </w:r>
      <w:r>
        <w:rPr>
          <w:rFonts w:ascii="Arial" w:hAnsi="Arial"/>
          <w:sz w:val="24"/>
        </w:rPr>
        <w:t xml:space="preserve"> negative char</w:t>
      </w:r>
      <w:r w:rsidR="00C77F61">
        <w:rPr>
          <w:rFonts w:ascii="Arial" w:hAnsi="Arial"/>
          <w:sz w:val="24"/>
        </w:rPr>
        <w:t>g</w:t>
      </w:r>
      <w:r>
        <w:rPr>
          <w:rFonts w:ascii="Arial" w:hAnsi="Arial"/>
          <w:sz w:val="24"/>
        </w:rPr>
        <w:t xml:space="preserve">e </w:t>
      </w:r>
      <w:r w:rsidR="00C77F61">
        <w:rPr>
          <w:rFonts w:ascii="Arial" w:hAnsi="Arial"/>
          <w:sz w:val="24"/>
        </w:rPr>
        <w:t>in TS or product</w:t>
      </w:r>
    </w:p>
    <w:p w:rsidR="00E6417F" w:rsidRDefault="00C77F61" w:rsidP="00E6417F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electron donating groups favor increase in positive charge in TS or product</w:t>
      </w:r>
    </w:p>
    <w:p w:rsidR="00850F96" w:rsidRDefault="00850F96" w:rsidP="00850F9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substituents</w:t>
      </w:r>
      <w:proofErr w:type="spellEnd"/>
      <w:r>
        <w:rPr>
          <w:rFonts w:ascii="Arial" w:hAnsi="Arial"/>
          <w:sz w:val="24"/>
        </w:rPr>
        <w:t xml:space="preserve"> that increase K</w:t>
      </w:r>
      <w:r>
        <w:rPr>
          <w:rFonts w:ascii="Arial" w:hAnsi="Arial"/>
          <w:position w:val="-6"/>
          <w:sz w:val="18"/>
        </w:rPr>
        <w:t>x</w:t>
      </w:r>
      <w:r>
        <w:rPr>
          <w:rFonts w:ascii="Arial" w:hAnsi="Arial"/>
          <w:sz w:val="24"/>
        </w:rPr>
        <w:t xml:space="preserve"> also increase k</w:t>
      </w:r>
      <w:r>
        <w:rPr>
          <w:rFonts w:ascii="Arial" w:hAnsi="Arial"/>
          <w:position w:val="-6"/>
          <w:sz w:val="18"/>
        </w:rPr>
        <w:t>x</w:t>
      </w:r>
      <w:r>
        <w:rPr>
          <w:rFonts w:ascii="Arial" w:hAnsi="Arial"/>
          <w:sz w:val="24"/>
        </w:rPr>
        <w:t xml:space="preserve"> </w:t>
      </w:r>
    </w:p>
    <w:p w:rsidR="00C77F61" w:rsidRDefault="001C3E6C" w:rsidP="00850F96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What does </w:t>
      </w:r>
      <w:r w:rsidR="00850F96">
        <w:rPr>
          <w:rFonts w:ascii="Arial" w:hAnsi="Arial"/>
          <w:sz w:val="24"/>
        </w:rPr>
        <w:t>NO</w:t>
      </w:r>
      <w:r w:rsidR="00850F96">
        <w:rPr>
          <w:rFonts w:ascii="Arial" w:hAnsi="Arial"/>
          <w:position w:val="-6"/>
          <w:sz w:val="18"/>
        </w:rPr>
        <w:t>2</w:t>
      </w:r>
      <w:r w:rsidR="00850F9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do?</w:t>
      </w:r>
    </w:p>
    <w:p w:rsidR="00E6417F" w:rsidRDefault="00E6417F" w:rsidP="00E6417F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r w:rsidRPr="00E6417F">
        <w:rPr>
          <w:rFonts w:ascii="Arial" w:hAnsi="Arial"/>
          <w:i/>
          <w:sz w:val="24"/>
        </w:rPr>
        <w:t>ortho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substituents</w:t>
      </w:r>
      <w:proofErr w:type="spellEnd"/>
      <w:r>
        <w:rPr>
          <w:rFonts w:ascii="Arial" w:hAnsi="Arial"/>
          <w:sz w:val="24"/>
        </w:rPr>
        <w:t xml:space="preserve"> don’t fit linear correlation</w:t>
      </w:r>
    </w:p>
    <w:p w:rsidR="00E6417F" w:rsidRDefault="00E6417F" w:rsidP="00E6417F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steric</w:t>
      </w:r>
      <w:proofErr w:type="spellEnd"/>
      <w:r>
        <w:rPr>
          <w:rFonts w:ascii="Arial" w:hAnsi="Arial"/>
          <w:sz w:val="24"/>
        </w:rPr>
        <w:t xml:space="preserve"> effect not </w:t>
      </w:r>
      <w:r w:rsidR="00C77F61">
        <w:rPr>
          <w:rFonts w:ascii="Arial" w:hAnsi="Arial"/>
          <w:sz w:val="24"/>
        </w:rPr>
        <w:t xml:space="preserve">same </w:t>
      </w:r>
      <w:r>
        <w:rPr>
          <w:rFonts w:ascii="Arial" w:hAnsi="Arial"/>
          <w:sz w:val="24"/>
        </w:rPr>
        <w:t>for proton abstraction</w:t>
      </w:r>
    </w:p>
    <w:p w:rsidR="00E6417F" w:rsidRDefault="00E6417F" w:rsidP="00E6417F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evidence of </w:t>
      </w:r>
      <w:proofErr w:type="spellStart"/>
      <w:r>
        <w:rPr>
          <w:rFonts w:ascii="Arial" w:hAnsi="Arial"/>
          <w:sz w:val="24"/>
        </w:rPr>
        <w:t>steric</w:t>
      </w:r>
      <w:proofErr w:type="spellEnd"/>
      <w:r>
        <w:rPr>
          <w:rFonts w:ascii="Arial" w:hAnsi="Arial"/>
          <w:sz w:val="24"/>
        </w:rPr>
        <w:t xml:space="preserve"> effect</w:t>
      </w:r>
    </w:p>
    <w:p w:rsidR="00850F96" w:rsidRPr="00850F96" w:rsidRDefault="00850F96" w:rsidP="00E6417F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850F96">
        <w:rPr>
          <w:rFonts w:ascii="Arial" w:hAnsi="Arial"/>
          <w:sz w:val="24"/>
        </w:rPr>
        <w:t>equation for a straight l</w:t>
      </w:r>
      <w:r w:rsidR="001C3E6C">
        <w:rPr>
          <w:rFonts w:ascii="Arial" w:hAnsi="Arial"/>
          <w:sz w:val="24"/>
        </w:rPr>
        <w:t>i</w:t>
      </w:r>
      <w:r w:rsidRPr="00850F96">
        <w:rPr>
          <w:rFonts w:ascii="Arial" w:hAnsi="Arial"/>
          <w:sz w:val="24"/>
        </w:rPr>
        <w:t xml:space="preserve">ne is y = </w:t>
      </w:r>
      <w:proofErr w:type="spellStart"/>
      <w:r w:rsidRPr="00850F96">
        <w:rPr>
          <w:rFonts w:ascii="Arial" w:hAnsi="Arial"/>
          <w:sz w:val="24"/>
        </w:rPr>
        <w:t>mx</w:t>
      </w:r>
      <w:proofErr w:type="spellEnd"/>
      <w:r w:rsidRPr="00850F96">
        <w:rPr>
          <w:rFonts w:ascii="Arial" w:hAnsi="Arial"/>
          <w:sz w:val="24"/>
        </w:rPr>
        <w:t xml:space="preserve"> + c</w:t>
      </w:r>
    </w:p>
    <w:p w:rsidR="00E6417F" w:rsidRPr="00850F96" w:rsidRDefault="00E6417F" w:rsidP="00850F9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  <w:lang w:val="nb-NO"/>
        </w:rPr>
      </w:pPr>
      <w:r w:rsidRPr="002A29FE">
        <w:rPr>
          <w:rFonts w:ascii="Arial" w:hAnsi="Arial"/>
          <w:sz w:val="24"/>
          <w:lang w:val="nb-NO"/>
        </w:rPr>
        <w:t>log k</w:t>
      </w:r>
      <w:r w:rsidRPr="002A29FE">
        <w:rPr>
          <w:rFonts w:ascii="Arial" w:hAnsi="Arial"/>
          <w:position w:val="-6"/>
          <w:sz w:val="18"/>
          <w:lang w:val="nb-NO"/>
        </w:rPr>
        <w:t>x</w:t>
      </w:r>
      <w:r w:rsidRPr="002A29FE">
        <w:rPr>
          <w:rFonts w:ascii="Arial" w:hAnsi="Arial"/>
          <w:sz w:val="24"/>
          <w:lang w:val="nb-NO"/>
        </w:rPr>
        <w:t xml:space="preserve"> = </w:t>
      </w:r>
      <w:r>
        <w:rPr>
          <w:rFonts w:ascii="Symbol" w:hAnsi="Symbol"/>
          <w:sz w:val="24"/>
        </w:rPr>
        <w:t></w:t>
      </w:r>
      <w:r w:rsidRPr="002A29FE">
        <w:rPr>
          <w:rFonts w:ascii="Arial" w:hAnsi="Arial"/>
          <w:sz w:val="24"/>
          <w:lang w:val="nb-NO"/>
        </w:rPr>
        <w:t xml:space="preserve"> log K</w:t>
      </w:r>
      <w:r w:rsidRPr="002A29FE">
        <w:rPr>
          <w:rFonts w:ascii="Arial" w:hAnsi="Arial"/>
          <w:position w:val="-6"/>
          <w:sz w:val="18"/>
          <w:lang w:val="nb-NO"/>
        </w:rPr>
        <w:t>x</w:t>
      </w:r>
      <w:r w:rsidRPr="002A29FE">
        <w:rPr>
          <w:rFonts w:ascii="Arial" w:hAnsi="Arial"/>
          <w:sz w:val="24"/>
          <w:lang w:val="nb-NO"/>
        </w:rPr>
        <w:t xml:space="preserve"> + C</w:t>
      </w:r>
    </w:p>
    <w:p w:rsidR="00473E81" w:rsidRDefault="00850F96" w:rsidP="007D19E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  <w:lang w:val="nb-NO"/>
        </w:rPr>
      </w:pPr>
      <w:r>
        <w:rPr>
          <w:rFonts w:ascii="Arial" w:hAnsi="Arial"/>
          <w:sz w:val="24"/>
          <w:lang w:val="nb-NO"/>
        </w:rPr>
        <w:t xml:space="preserve">for </w:t>
      </w:r>
      <w:r w:rsidRPr="002A29FE">
        <w:rPr>
          <w:rFonts w:ascii="Arial" w:hAnsi="Arial"/>
          <w:sz w:val="24"/>
          <w:lang w:val="nb-NO"/>
        </w:rPr>
        <w:t>X = H: log k</w:t>
      </w:r>
      <w:r w:rsidRPr="002A29FE">
        <w:rPr>
          <w:rFonts w:ascii="Arial" w:hAnsi="Arial"/>
          <w:position w:val="-6"/>
          <w:sz w:val="18"/>
          <w:lang w:val="nb-NO"/>
        </w:rPr>
        <w:t>H</w:t>
      </w:r>
      <w:r w:rsidRPr="002A29FE">
        <w:rPr>
          <w:rFonts w:ascii="Arial" w:hAnsi="Arial"/>
          <w:sz w:val="24"/>
          <w:lang w:val="nb-NO"/>
        </w:rPr>
        <w:t xml:space="preserve"> = </w:t>
      </w:r>
      <w:r>
        <w:rPr>
          <w:rFonts w:ascii="Symbol" w:hAnsi="Symbol"/>
          <w:sz w:val="24"/>
        </w:rPr>
        <w:t></w:t>
      </w:r>
      <w:r w:rsidRPr="002A29FE">
        <w:rPr>
          <w:rFonts w:ascii="Arial" w:hAnsi="Arial"/>
          <w:sz w:val="24"/>
          <w:lang w:val="nb-NO"/>
        </w:rPr>
        <w:t xml:space="preserve"> log K</w:t>
      </w:r>
      <w:r w:rsidRPr="002A29FE">
        <w:rPr>
          <w:rFonts w:ascii="Arial" w:hAnsi="Arial"/>
          <w:position w:val="-6"/>
          <w:sz w:val="18"/>
          <w:lang w:val="nb-NO"/>
        </w:rPr>
        <w:t>H</w:t>
      </w:r>
      <w:r w:rsidRPr="002A29FE">
        <w:rPr>
          <w:rFonts w:ascii="Arial" w:hAnsi="Arial"/>
          <w:sz w:val="24"/>
          <w:lang w:val="nb-NO"/>
        </w:rPr>
        <w:t xml:space="preserve"> + C</w:t>
      </w:r>
    </w:p>
    <w:p w:rsidR="00850F96" w:rsidRDefault="00C77F61" w:rsidP="007D19E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sub</w:t>
      </w:r>
      <w:r w:rsidR="00850F96" w:rsidRPr="00850F96">
        <w:rPr>
          <w:rFonts w:ascii="Arial" w:hAnsi="Arial"/>
          <w:sz w:val="24"/>
        </w:rPr>
        <w:t>tract 2.2 from 2.1: log k</w:t>
      </w:r>
      <w:r w:rsidR="00850F96" w:rsidRPr="00850F96">
        <w:rPr>
          <w:rFonts w:ascii="Arial" w:hAnsi="Arial"/>
          <w:position w:val="-6"/>
          <w:sz w:val="18"/>
        </w:rPr>
        <w:t>x</w:t>
      </w:r>
      <w:r w:rsidR="00850F96" w:rsidRPr="00850F96">
        <w:rPr>
          <w:rFonts w:ascii="Arial" w:hAnsi="Arial"/>
          <w:sz w:val="24"/>
        </w:rPr>
        <w:t xml:space="preserve"> -  log k</w:t>
      </w:r>
      <w:r w:rsidR="00850F96" w:rsidRPr="00850F96">
        <w:rPr>
          <w:rFonts w:ascii="Arial" w:hAnsi="Arial"/>
          <w:position w:val="-6"/>
          <w:sz w:val="18"/>
        </w:rPr>
        <w:t>H</w:t>
      </w:r>
      <w:r w:rsidR="00850F96" w:rsidRPr="00850F96">
        <w:rPr>
          <w:rFonts w:ascii="Arial" w:hAnsi="Arial"/>
          <w:sz w:val="24"/>
        </w:rPr>
        <w:t xml:space="preserve"> = </w:t>
      </w:r>
      <w:r w:rsidR="00850F96">
        <w:rPr>
          <w:rFonts w:ascii="Symbol" w:hAnsi="Symbol"/>
          <w:sz w:val="24"/>
        </w:rPr>
        <w:t></w:t>
      </w:r>
      <w:r w:rsidR="00850F96">
        <w:rPr>
          <w:rFonts w:ascii="Symbol" w:hAnsi="Symbol"/>
          <w:sz w:val="24"/>
        </w:rPr>
        <w:t></w:t>
      </w:r>
      <w:r w:rsidR="00850F96" w:rsidRPr="00850F96">
        <w:rPr>
          <w:rFonts w:ascii="Arial" w:hAnsi="Arial"/>
          <w:sz w:val="24"/>
        </w:rPr>
        <w:t>log K</w:t>
      </w:r>
      <w:r w:rsidR="00850F96" w:rsidRPr="00850F96">
        <w:rPr>
          <w:rFonts w:ascii="Arial" w:hAnsi="Arial"/>
          <w:position w:val="-6"/>
          <w:sz w:val="18"/>
        </w:rPr>
        <w:t>x</w:t>
      </w:r>
      <w:r w:rsidR="00850F96" w:rsidRPr="00850F96">
        <w:rPr>
          <w:rFonts w:ascii="Arial" w:hAnsi="Arial"/>
          <w:sz w:val="24"/>
        </w:rPr>
        <w:t xml:space="preserve"> - </w:t>
      </w:r>
      <w:r w:rsidR="00850F96">
        <w:rPr>
          <w:rFonts w:ascii="Symbol" w:hAnsi="Symbol"/>
          <w:sz w:val="24"/>
        </w:rPr>
        <w:t></w:t>
      </w:r>
      <w:r w:rsidR="00850F96" w:rsidRPr="00850F96">
        <w:rPr>
          <w:rFonts w:ascii="Arial" w:hAnsi="Arial"/>
          <w:sz w:val="24"/>
        </w:rPr>
        <w:t xml:space="preserve"> log K</w:t>
      </w:r>
      <w:r w:rsidR="00850F96" w:rsidRPr="00850F96">
        <w:rPr>
          <w:rFonts w:ascii="Arial" w:hAnsi="Arial"/>
          <w:position w:val="-6"/>
          <w:sz w:val="18"/>
        </w:rPr>
        <w:t>H</w:t>
      </w:r>
      <w:r w:rsidR="00850F96" w:rsidRPr="00850F96">
        <w:rPr>
          <w:rFonts w:ascii="Arial" w:hAnsi="Arial"/>
          <w:sz w:val="24"/>
        </w:rPr>
        <w:t xml:space="preserve">  (eliminate C)</w:t>
      </w:r>
    </w:p>
    <w:p w:rsidR="00850F96" w:rsidRPr="00850F96" w:rsidRDefault="00850F96" w:rsidP="007D19E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  <w:lang w:val="nb-NO"/>
        </w:rPr>
      </w:pPr>
      <w:r>
        <w:rPr>
          <w:rFonts w:ascii="Arial" w:hAnsi="Arial"/>
          <w:sz w:val="24"/>
          <w:lang w:val="nb-NO"/>
        </w:rPr>
        <w:t xml:space="preserve">rearrange: </w:t>
      </w:r>
      <w:r w:rsidRPr="002A29FE">
        <w:rPr>
          <w:rFonts w:ascii="Arial" w:hAnsi="Arial"/>
          <w:sz w:val="24"/>
          <w:lang w:val="nb-NO"/>
        </w:rPr>
        <w:t>log k</w:t>
      </w:r>
      <w:r w:rsidRPr="002A29FE">
        <w:rPr>
          <w:rFonts w:ascii="Arial" w:hAnsi="Arial"/>
          <w:position w:val="-6"/>
          <w:sz w:val="18"/>
          <w:lang w:val="nb-NO"/>
        </w:rPr>
        <w:t>x</w:t>
      </w:r>
      <w:r w:rsidRPr="002A29FE">
        <w:rPr>
          <w:rFonts w:ascii="Arial" w:hAnsi="Arial"/>
          <w:sz w:val="24"/>
          <w:lang w:val="nb-NO"/>
        </w:rPr>
        <w:t>/k</w:t>
      </w:r>
      <w:r w:rsidRPr="002A29FE">
        <w:rPr>
          <w:rFonts w:ascii="Arial" w:hAnsi="Arial"/>
          <w:position w:val="-6"/>
          <w:sz w:val="18"/>
          <w:lang w:val="nb-NO"/>
        </w:rPr>
        <w:t>H</w:t>
      </w:r>
      <w:r w:rsidRPr="002A29FE">
        <w:rPr>
          <w:rFonts w:ascii="Arial" w:hAnsi="Arial"/>
          <w:sz w:val="24"/>
          <w:lang w:val="nb-NO"/>
        </w:rPr>
        <w:t xml:space="preserve"> = </w:t>
      </w:r>
      <w:r>
        <w:rPr>
          <w:rFonts w:ascii="Symbol" w:hAnsi="Symbol"/>
          <w:sz w:val="24"/>
        </w:rPr>
        <w:t></w:t>
      </w:r>
      <w:r w:rsidRPr="002A29FE">
        <w:rPr>
          <w:rFonts w:ascii="Arial" w:hAnsi="Arial"/>
          <w:sz w:val="24"/>
          <w:lang w:val="nb-NO"/>
        </w:rPr>
        <w:t xml:space="preserve"> log K</w:t>
      </w:r>
      <w:r w:rsidRPr="002A29FE">
        <w:rPr>
          <w:rFonts w:ascii="Arial" w:hAnsi="Arial"/>
          <w:position w:val="-6"/>
          <w:sz w:val="18"/>
          <w:lang w:val="nb-NO"/>
        </w:rPr>
        <w:t>x</w:t>
      </w:r>
      <w:r w:rsidRPr="002A29FE">
        <w:rPr>
          <w:rFonts w:ascii="Arial" w:hAnsi="Arial"/>
          <w:sz w:val="24"/>
          <w:lang w:val="nb-NO"/>
        </w:rPr>
        <w:t>/K</w:t>
      </w:r>
      <w:r w:rsidRPr="002A29FE">
        <w:rPr>
          <w:rFonts w:ascii="Arial" w:hAnsi="Arial"/>
          <w:position w:val="-6"/>
          <w:sz w:val="18"/>
          <w:lang w:val="nb-NO"/>
        </w:rPr>
        <w:t>H</w:t>
      </w:r>
    </w:p>
    <w:p w:rsidR="001C3E6C" w:rsidRDefault="001C3E6C" w:rsidP="007D19E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use dissociation of benzoic acids as standard reaction </w:t>
      </w:r>
    </w:p>
    <w:p w:rsidR="00850F96" w:rsidRDefault="00850F96" w:rsidP="001C3E6C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850F96">
        <w:rPr>
          <w:rFonts w:ascii="Arial" w:hAnsi="Arial"/>
          <w:sz w:val="24"/>
        </w:rPr>
        <w:t xml:space="preserve">let </w:t>
      </w:r>
      <w:r>
        <w:rPr>
          <w:rFonts w:ascii="Symbol" w:hAnsi="Symbol"/>
          <w:sz w:val="24"/>
        </w:rPr>
        <w:t></w:t>
      </w:r>
      <w:r>
        <w:rPr>
          <w:rFonts w:ascii="Arial" w:hAnsi="Arial"/>
          <w:position w:val="-6"/>
          <w:sz w:val="18"/>
        </w:rPr>
        <w:t>x</w:t>
      </w:r>
      <w:r>
        <w:rPr>
          <w:rFonts w:ascii="Arial" w:hAnsi="Arial"/>
          <w:sz w:val="24"/>
        </w:rPr>
        <w:t xml:space="preserve"> = log K</w:t>
      </w:r>
      <w:r>
        <w:rPr>
          <w:rFonts w:ascii="Arial" w:hAnsi="Arial"/>
          <w:position w:val="-6"/>
          <w:sz w:val="18"/>
        </w:rPr>
        <w:t>x</w:t>
      </w:r>
      <w:r>
        <w:rPr>
          <w:rFonts w:ascii="Arial" w:hAnsi="Arial"/>
          <w:sz w:val="24"/>
        </w:rPr>
        <w:t>/K</w:t>
      </w:r>
      <w:r>
        <w:rPr>
          <w:rFonts w:ascii="Arial" w:hAnsi="Arial"/>
          <w:position w:val="-6"/>
          <w:sz w:val="18"/>
        </w:rPr>
        <w:t>H</w:t>
      </w:r>
      <w:r>
        <w:rPr>
          <w:rFonts w:ascii="Arial" w:hAnsi="Arial"/>
          <w:sz w:val="24"/>
        </w:rPr>
        <w:t xml:space="preserve"> </w:t>
      </w:r>
      <w:r w:rsidR="004F602F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r w:rsidR="004F602F">
        <w:rPr>
          <w:rFonts w:ascii="Symbol" w:hAnsi="Symbol"/>
          <w:sz w:val="24"/>
        </w:rPr>
        <w:t></w:t>
      </w:r>
      <w:r w:rsidR="004F602F">
        <w:rPr>
          <w:rFonts w:ascii="Arial" w:hAnsi="Arial"/>
          <w:sz w:val="24"/>
        </w:rPr>
        <w:t xml:space="preserve"> always refers to this reaction</w:t>
      </w:r>
    </w:p>
    <w:p w:rsidR="00850F96" w:rsidRDefault="00850F96" w:rsidP="00850F96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Symbol" w:hAnsi="Symbol"/>
          <w:sz w:val="24"/>
        </w:rPr>
        <w:t></w:t>
      </w:r>
      <w:r>
        <w:rPr>
          <w:rFonts w:ascii="Arial" w:hAnsi="Arial"/>
          <w:position w:val="-6"/>
          <w:sz w:val="18"/>
        </w:rPr>
        <w:t>x</w:t>
      </w:r>
      <w:r>
        <w:rPr>
          <w:rFonts w:ascii="Arial" w:hAnsi="Arial"/>
          <w:sz w:val="24"/>
        </w:rPr>
        <w:t xml:space="preserve"> is a measure of electronic effects of X</w:t>
      </w:r>
    </w:p>
    <w:p w:rsidR="00850F96" w:rsidRDefault="00850F96" w:rsidP="00850F96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Symbol" w:hAnsi="Symbol"/>
          <w:sz w:val="24"/>
        </w:rPr>
        <w:t></w:t>
      </w:r>
      <w:r>
        <w:rPr>
          <w:rFonts w:ascii="Arial" w:hAnsi="Arial"/>
          <w:position w:val="-6"/>
          <w:sz w:val="18"/>
        </w:rPr>
        <w:t>x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sym w:font="Symbol" w:char="F0BA"/>
      </w:r>
      <w:r>
        <w:rPr>
          <w:rFonts w:ascii="Arial" w:hAnsi="Arial"/>
          <w:sz w:val="24"/>
        </w:rPr>
        <w:t xml:space="preserve"> Hammett substituent constant</w:t>
      </w:r>
      <w:r w:rsidR="000D315C">
        <w:rPr>
          <w:rFonts w:ascii="Arial" w:hAnsi="Arial"/>
          <w:sz w:val="24"/>
        </w:rPr>
        <w:t xml:space="preserve">, </w:t>
      </w:r>
      <w:r w:rsidR="000D315C" w:rsidRPr="00223D67">
        <w:rPr>
          <w:rFonts w:ascii="Arial" w:hAnsi="Arial"/>
          <w:color w:val="00B050"/>
          <w:sz w:val="24"/>
        </w:rPr>
        <w:t xml:space="preserve">what is </w:t>
      </w:r>
      <w:r w:rsidR="000D315C" w:rsidRPr="00223D67">
        <w:rPr>
          <w:rFonts w:ascii="Symbol" w:hAnsi="Symbol"/>
          <w:color w:val="00B050"/>
          <w:sz w:val="24"/>
        </w:rPr>
        <w:t></w:t>
      </w:r>
      <w:r w:rsidR="000D315C" w:rsidRPr="00223D67">
        <w:rPr>
          <w:rFonts w:ascii="Arial" w:hAnsi="Arial"/>
          <w:color w:val="00B050"/>
          <w:position w:val="-6"/>
          <w:sz w:val="18"/>
        </w:rPr>
        <w:t>H</w:t>
      </w:r>
      <w:r w:rsidR="000D315C" w:rsidRPr="00223D67">
        <w:rPr>
          <w:rFonts w:ascii="Arial" w:hAnsi="Arial"/>
          <w:color w:val="00B050"/>
          <w:sz w:val="24"/>
        </w:rPr>
        <w:t>?</w:t>
      </w:r>
    </w:p>
    <w:p w:rsidR="00850F96" w:rsidRDefault="00850F96" w:rsidP="00850F9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log k</w:t>
      </w:r>
      <w:r>
        <w:rPr>
          <w:rFonts w:ascii="Arial" w:hAnsi="Arial"/>
          <w:b/>
          <w:position w:val="-6"/>
          <w:sz w:val="18"/>
        </w:rPr>
        <w:t>x</w:t>
      </w:r>
      <w:r>
        <w:rPr>
          <w:rFonts w:ascii="Arial" w:hAnsi="Arial"/>
          <w:b/>
          <w:sz w:val="24"/>
        </w:rPr>
        <w:t>/k</w:t>
      </w:r>
      <w:r>
        <w:rPr>
          <w:rFonts w:ascii="Arial" w:hAnsi="Arial"/>
          <w:b/>
          <w:position w:val="-6"/>
          <w:sz w:val="18"/>
        </w:rPr>
        <w:t>H</w:t>
      </w:r>
      <w:r>
        <w:rPr>
          <w:rFonts w:ascii="Arial" w:hAnsi="Arial"/>
          <w:b/>
          <w:sz w:val="24"/>
        </w:rPr>
        <w:t xml:space="preserve"> = </w:t>
      </w:r>
      <w:r>
        <w:rPr>
          <w:rFonts w:ascii="Symbol" w:hAnsi="Symbol"/>
          <w:b/>
          <w:sz w:val="24"/>
        </w:rPr>
        <w:t></w:t>
      </w:r>
      <w:r>
        <w:rPr>
          <w:rFonts w:ascii="Arial" w:hAnsi="Arial"/>
          <w:b/>
          <w:sz w:val="24"/>
        </w:rPr>
        <w:t xml:space="preserve"> </w:t>
      </w:r>
      <w:r>
        <w:rPr>
          <w:rFonts w:ascii="Symbol" w:hAnsi="Symbol"/>
          <w:b/>
          <w:sz w:val="24"/>
        </w:rPr>
        <w:t></w:t>
      </w:r>
      <w:r>
        <w:rPr>
          <w:rFonts w:ascii="Arial" w:hAnsi="Arial"/>
          <w:b/>
          <w:position w:val="-6"/>
          <w:sz w:val="18"/>
        </w:rPr>
        <w:t>x</w:t>
      </w:r>
      <w:r>
        <w:rPr>
          <w:rFonts w:ascii="Arial" w:hAnsi="Arial"/>
          <w:sz w:val="24"/>
        </w:rPr>
        <w:t xml:space="preserve"> </w:t>
      </w:r>
    </w:p>
    <w:p w:rsidR="00850F96" w:rsidRDefault="00850F96" w:rsidP="00850F96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electron withdrawing groups have positive </w:t>
      </w:r>
      <w:r>
        <w:rPr>
          <w:rFonts w:ascii="Symbol" w:hAnsi="Symbol"/>
          <w:sz w:val="24"/>
        </w:rPr>
        <w:t></w:t>
      </w:r>
      <w:r>
        <w:rPr>
          <w:rFonts w:ascii="Arial" w:hAnsi="Arial"/>
          <w:position w:val="-6"/>
          <w:sz w:val="18"/>
        </w:rPr>
        <w:t>x</w:t>
      </w:r>
      <w:r>
        <w:rPr>
          <w:rFonts w:ascii="Arial" w:hAnsi="Arial"/>
          <w:sz w:val="24"/>
        </w:rPr>
        <w:t xml:space="preserve"> </w:t>
      </w:r>
    </w:p>
    <w:p w:rsidR="00850F96" w:rsidRDefault="00850F96" w:rsidP="00850F96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electron donating groups have negative </w:t>
      </w:r>
      <w:r>
        <w:rPr>
          <w:rFonts w:ascii="Symbol" w:hAnsi="Symbol"/>
          <w:sz w:val="24"/>
        </w:rPr>
        <w:t></w:t>
      </w:r>
      <w:r>
        <w:rPr>
          <w:rFonts w:ascii="Arial" w:hAnsi="Arial"/>
          <w:position w:val="-6"/>
          <w:sz w:val="18"/>
        </w:rPr>
        <w:t>x</w:t>
      </w:r>
      <w:r>
        <w:rPr>
          <w:rFonts w:ascii="Arial" w:hAnsi="Arial"/>
          <w:sz w:val="24"/>
        </w:rPr>
        <w:t xml:space="preserve"> </w:t>
      </w:r>
    </w:p>
    <w:p w:rsidR="00850F96" w:rsidRDefault="00850F96" w:rsidP="00850F96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</w:t>
      </w:r>
      <w:r>
        <w:rPr>
          <w:rFonts w:ascii="Symbol" w:hAnsi="Symbol"/>
          <w:sz w:val="24"/>
        </w:rPr>
        <w:t></w:t>
      </w:r>
      <w:r>
        <w:rPr>
          <w:rFonts w:ascii="Arial" w:hAnsi="Arial"/>
          <w:sz w:val="24"/>
        </w:rPr>
        <w:t xml:space="preserve"> values indicate sensitivity to substituent changes relative to ionization of benzoic acid derivatives</w:t>
      </w:r>
    </w:p>
    <w:p w:rsidR="00850F96" w:rsidRDefault="00850F96" w:rsidP="00850F96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other reaction rates and equilibria correlate with </w:t>
      </w:r>
      <w:r>
        <w:rPr>
          <w:rFonts w:ascii="Symbol" w:hAnsi="Symbol"/>
          <w:sz w:val="24"/>
        </w:rPr>
        <w:t></w:t>
      </w:r>
      <w:r>
        <w:rPr>
          <w:rFonts w:ascii="Arial" w:hAnsi="Arial"/>
          <w:position w:val="-6"/>
          <w:sz w:val="18"/>
        </w:rPr>
        <w:t>x</w:t>
      </w:r>
      <w:r>
        <w:rPr>
          <w:rFonts w:ascii="Arial" w:hAnsi="Arial"/>
          <w:sz w:val="24"/>
        </w:rPr>
        <w:t xml:space="preserve"> </w:t>
      </w:r>
    </w:p>
    <w:p w:rsidR="00850F96" w:rsidRDefault="00850F96" w:rsidP="00850F96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sign and magnitude of </w:t>
      </w:r>
      <w:r>
        <w:rPr>
          <w:rFonts w:ascii="Symbol" w:hAnsi="Symbol"/>
          <w:b/>
          <w:sz w:val="24"/>
        </w:rPr>
        <w:t></w:t>
      </w:r>
    </w:p>
    <w:p w:rsidR="00850F96" w:rsidRDefault="00850F96" w:rsidP="00F42BDC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ionization of benzoic acid derivatives by definition have </w:t>
      </w:r>
      <w:r>
        <w:rPr>
          <w:rFonts w:ascii="Symbol" w:hAnsi="Symbol"/>
          <w:sz w:val="24"/>
        </w:rPr>
        <w:t></w:t>
      </w:r>
      <w:r>
        <w:rPr>
          <w:rFonts w:ascii="Arial" w:hAnsi="Arial"/>
          <w:sz w:val="24"/>
        </w:rPr>
        <w:t xml:space="preserve"> =1</w:t>
      </w:r>
      <w:r w:rsidR="0017185C">
        <w:rPr>
          <w:rFonts w:ascii="Arial" w:hAnsi="Arial"/>
          <w:sz w:val="24"/>
        </w:rPr>
        <w:t xml:space="preserve"> </w:t>
      </w:r>
    </w:p>
    <w:p w:rsidR="00850F96" w:rsidRDefault="00850F96" w:rsidP="00F42BDC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reactions with positive </w:t>
      </w:r>
      <w:r>
        <w:rPr>
          <w:rFonts w:ascii="Symbol" w:hAnsi="Symbol"/>
          <w:sz w:val="24"/>
        </w:rPr>
        <w:t></w:t>
      </w:r>
      <w:r>
        <w:rPr>
          <w:rFonts w:ascii="Arial" w:hAnsi="Arial"/>
          <w:sz w:val="24"/>
        </w:rPr>
        <w:t xml:space="preserve"> </w:t>
      </w:r>
      <w:r w:rsidR="00A20357">
        <w:rPr>
          <w:rFonts w:ascii="Arial" w:hAnsi="Arial"/>
          <w:sz w:val="24"/>
        </w:rPr>
        <w:t xml:space="preserve">(like benzoic acid ionization) </w:t>
      </w:r>
      <w:r>
        <w:rPr>
          <w:rFonts w:ascii="Arial" w:hAnsi="Arial"/>
          <w:sz w:val="24"/>
        </w:rPr>
        <w:t xml:space="preserve">have increase in </w:t>
      </w:r>
      <w:r w:rsidR="0043299A" w:rsidRPr="0043299A">
        <w:rPr>
          <w:rFonts w:ascii="Arial" w:hAnsi="Arial"/>
          <w:color w:val="FF0000"/>
          <w:sz w:val="24"/>
        </w:rPr>
        <w:t>electron</w:t>
      </w:r>
      <w:r>
        <w:rPr>
          <w:rFonts w:ascii="Arial" w:hAnsi="Arial"/>
          <w:sz w:val="24"/>
        </w:rPr>
        <w:t xml:space="preserve"> density in TS (or product)</w:t>
      </w:r>
    </w:p>
    <w:p w:rsidR="00F42BDC" w:rsidRPr="00374DD0" w:rsidRDefault="00F42BDC" w:rsidP="00F42BDC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color w:val="000000"/>
          <w:sz w:val="24"/>
        </w:rPr>
      </w:pPr>
      <w:r w:rsidRPr="00374DD0">
        <w:rPr>
          <w:rFonts w:ascii="Arial" w:hAnsi="Arial"/>
          <w:color w:val="000000"/>
          <w:sz w:val="24"/>
        </w:rPr>
        <w:t>reaction half as sensitive to change in substituent</w:t>
      </w:r>
      <w:r w:rsidR="00144FD8">
        <w:rPr>
          <w:rFonts w:ascii="Arial" w:hAnsi="Arial"/>
          <w:color w:val="000000"/>
          <w:sz w:val="24"/>
        </w:rPr>
        <w:t xml:space="preserve"> </w:t>
      </w:r>
    </w:p>
    <w:p w:rsidR="00A20357" w:rsidRDefault="00970876" w:rsidP="00A20357">
      <w:pPr>
        <w:tabs>
          <w:tab w:val="left" w:pos="360"/>
          <w:tab w:val="left" w:pos="4500"/>
        </w:tabs>
        <w:spacing w:line="360" w:lineRule="auto"/>
        <w:ind w:left="792"/>
        <w:rPr>
          <w:rFonts w:ascii="Arial" w:hAnsi="Arial"/>
          <w:sz w:val="24"/>
        </w:rPr>
      </w:pPr>
      <w:r>
        <w:object w:dxaOrig="7947" w:dyaOrig="4592">
          <v:shape id="_x0000_i1028" type="#_x0000_t75" style="width:254.05pt;height:146.7pt" o:ole="">
            <v:imagedata r:id="rId15" o:title=""/>
          </v:shape>
          <o:OLEObject Type="Embed" ProgID="ChemDraw.Document.6.0" ShapeID="_x0000_i1028" DrawAspect="Content" ObjectID="_1514537379" r:id="rId16"/>
        </w:object>
      </w:r>
    </w:p>
    <w:p w:rsidR="00850F96" w:rsidRDefault="00850F96" w:rsidP="00F42BDC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reactions with negative </w:t>
      </w:r>
      <w:r>
        <w:rPr>
          <w:rFonts w:ascii="Symbol" w:hAnsi="Symbol"/>
          <w:sz w:val="24"/>
        </w:rPr>
        <w:t></w:t>
      </w:r>
      <w:r>
        <w:rPr>
          <w:rFonts w:ascii="Arial" w:hAnsi="Arial"/>
          <w:sz w:val="24"/>
        </w:rPr>
        <w:t xml:space="preserve"> have decrease in </w:t>
      </w:r>
      <w:r w:rsidR="0043299A" w:rsidRPr="0043299A">
        <w:rPr>
          <w:rFonts w:ascii="Arial" w:hAnsi="Arial"/>
          <w:color w:val="FF0000"/>
          <w:sz w:val="24"/>
        </w:rPr>
        <w:t>electron</w:t>
      </w:r>
      <w:r>
        <w:rPr>
          <w:rFonts w:ascii="Arial" w:hAnsi="Arial"/>
          <w:sz w:val="24"/>
        </w:rPr>
        <w:t xml:space="preserve"> density in TS (or product)</w:t>
      </w:r>
    </w:p>
    <w:p w:rsidR="00F42BDC" w:rsidRDefault="00F42BDC" w:rsidP="00F42BDC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reaction has reverse s</w:t>
      </w:r>
      <w:r w:rsidR="00F7233E">
        <w:rPr>
          <w:rFonts w:ascii="Arial" w:hAnsi="Arial"/>
          <w:sz w:val="24"/>
        </w:rPr>
        <w:t>ensitivity to substituent electronic effect as benzoic acids</w:t>
      </w:r>
    </w:p>
    <w:p w:rsidR="00F42BDC" w:rsidRDefault="00F42BDC" w:rsidP="00F42BDC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nearly twice as sensitive</w:t>
      </w:r>
      <w:r w:rsidR="00144FD8">
        <w:rPr>
          <w:rFonts w:ascii="Arial" w:hAnsi="Arial"/>
          <w:sz w:val="24"/>
        </w:rPr>
        <w:t xml:space="preserve"> </w:t>
      </w:r>
    </w:p>
    <w:p w:rsidR="00A20357" w:rsidRDefault="00970876" w:rsidP="00A20357">
      <w:pPr>
        <w:tabs>
          <w:tab w:val="left" w:pos="360"/>
          <w:tab w:val="left" w:pos="4500"/>
        </w:tabs>
        <w:spacing w:line="360" w:lineRule="auto"/>
        <w:ind w:left="792"/>
      </w:pPr>
      <w:r>
        <w:object w:dxaOrig="6950" w:dyaOrig="2574">
          <v:shape id="_x0000_i1029" type="#_x0000_t75" style="width:286.65pt;height:106.65pt" o:ole="">
            <v:imagedata r:id="rId17" o:title=""/>
          </v:shape>
          <o:OLEObject Type="Embed" ProgID="ChemDraw.Document.6.0" ShapeID="_x0000_i1029" DrawAspect="Content" ObjectID="_1514537380" r:id="rId18"/>
        </w:object>
      </w:r>
    </w:p>
    <w:p w:rsidR="00F42BDC" w:rsidRPr="00193EF0" w:rsidRDefault="00193EF0" w:rsidP="00A20357">
      <w:pPr>
        <w:tabs>
          <w:tab w:val="left" w:pos="360"/>
          <w:tab w:val="left" w:pos="4500"/>
        </w:tabs>
        <w:spacing w:line="360" w:lineRule="auto"/>
        <w:ind w:left="792"/>
        <w:rPr>
          <w:rFonts w:ascii="Arial" w:hAnsi="Arial" w:cs="Arial"/>
          <w:sz w:val="24"/>
          <w:szCs w:val="24"/>
        </w:rPr>
      </w:pPr>
      <w:r w:rsidRPr="00193EF0">
        <w:rPr>
          <w:rFonts w:ascii="Arial" w:hAnsi="Arial" w:cs="Arial"/>
          <w:sz w:val="24"/>
          <w:szCs w:val="24"/>
        </w:rPr>
        <w:t>Discuss boldface reactions.</w:t>
      </w:r>
    </w:p>
    <w:tbl>
      <w:tblPr>
        <w:tblW w:w="7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"/>
        <w:gridCol w:w="4140"/>
        <w:gridCol w:w="990"/>
        <w:gridCol w:w="990"/>
      </w:tblGrid>
      <w:tr w:rsidR="00D34779" w:rsidRPr="000F2D73" w:rsidTr="000F2D73">
        <w:tc>
          <w:tcPr>
            <w:tcW w:w="918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14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Reaction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Type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Symbol" w:hAnsi="Symbol"/>
                <w:sz w:val="24"/>
              </w:rPr>
            </w:pPr>
            <w:r w:rsidRPr="000F2D73">
              <w:rPr>
                <w:rFonts w:ascii="Symbol" w:hAnsi="Symbol"/>
                <w:sz w:val="24"/>
              </w:rPr>
              <w:t></w:t>
            </w:r>
          </w:p>
        </w:tc>
      </w:tr>
      <w:tr w:rsidR="00D34779" w:rsidRPr="000F2D73" w:rsidTr="000F2D73">
        <w:tc>
          <w:tcPr>
            <w:tcW w:w="918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414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ArNH</w:t>
            </w:r>
            <w:r w:rsidRPr="000F2D73">
              <w:rPr>
                <w:rFonts w:ascii="Arial" w:hAnsi="Arial"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sz w:val="24"/>
              </w:rPr>
              <w:t xml:space="preserve"> + 2,4(NO</w:t>
            </w:r>
            <w:r w:rsidRPr="000F2D73">
              <w:rPr>
                <w:rFonts w:ascii="Arial" w:hAnsi="Arial"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sz w:val="24"/>
              </w:rPr>
              <w:t>)</w:t>
            </w:r>
            <w:r w:rsidRPr="000F2D73">
              <w:rPr>
                <w:rFonts w:ascii="Arial" w:hAnsi="Arial"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sz w:val="24"/>
              </w:rPr>
              <w:t>C</w:t>
            </w:r>
            <w:r w:rsidRPr="000F2D73">
              <w:rPr>
                <w:rFonts w:ascii="Arial" w:hAnsi="Arial"/>
                <w:sz w:val="24"/>
                <w:vertAlign w:val="subscript"/>
              </w:rPr>
              <w:t>6</w:t>
            </w:r>
            <w:r w:rsidRPr="000F2D73">
              <w:rPr>
                <w:rFonts w:ascii="Arial" w:hAnsi="Arial"/>
                <w:sz w:val="24"/>
              </w:rPr>
              <w:t>H</w:t>
            </w:r>
            <w:r w:rsidRPr="000F2D73">
              <w:rPr>
                <w:rFonts w:ascii="Arial" w:hAnsi="Arial"/>
                <w:sz w:val="24"/>
                <w:vertAlign w:val="subscript"/>
              </w:rPr>
              <w:t>3</w:t>
            </w:r>
            <w:r w:rsidRPr="000F2D73">
              <w:rPr>
                <w:rFonts w:ascii="Arial" w:hAnsi="Arial"/>
                <w:sz w:val="24"/>
              </w:rPr>
              <w:t xml:space="preserve">Cl   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k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-3.19</w:t>
            </w:r>
          </w:p>
        </w:tc>
      </w:tr>
      <w:tr w:rsidR="00D34779" w:rsidRPr="000F2D73" w:rsidTr="000F2D73">
        <w:tc>
          <w:tcPr>
            <w:tcW w:w="918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r w:rsidRPr="000F2D73"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414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r w:rsidRPr="000F2D73">
              <w:rPr>
                <w:rFonts w:ascii="Arial" w:hAnsi="Arial"/>
                <w:b/>
                <w:sz w:val="24"/>
              </w:rPr>
              <w:t>ArNH</w:t>
            </w:r>
            <w:r w:rsidRPr="000F2D73">
              <w:rPr>
                <w:rFonts w:ascii="Arial" w:hAnsi="Arial"/>
                <w:b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b/>
                <w:sz w:val="24"/>
              </w:rPr>
              <w:t xml:space="preserve"> + </w:t>
            </w:r>
            <w:proofErr w:type="spellStart"/>
            <w:r w:rsidRPr="000F2D73">
              <w:rPr>
                <w:rFonts w:ascii="Arial" w:hAnsi="Arial"/>
                <w:b/>
                <w:sz w:val="24"/>
              </w:rPr>
              <w:t>PhCOCl</w:t>
            </w:r>
            <w:proofErr w:type="spellEnd"/>
            <w:r w:rsidRPr="000F2D73">
              <w:rPr>
                <w:rFonts w:ascii="Arial" w:hAnsi="Arial"/>
                <w:b/>
                <w:sz w:val="24"/>
              </w:rPr>
              <w:t xml:space="preserve"> 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r w:rsidRPr="000F2D73">
              <w:rPr>
                <w:rFonts w:ascii="Arial" w:hAnsi="Arial"/>
                <w:b/>
                <w:sz w:val="24"/>
              </w:rPr>
              <w:t>k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r w:rsidRPr="000F2D73">
              <w:rPr>
                <w:rFonts w:ascii="Arial" w:hAnsi="Arial"/>
                <w:b/>
                <w:sz w:val="24"/>
              </w:rPr>
              <w:t>-2.69</w:t>
            </w:r>
          </w:p>
        </w:tc>
      </w:tr>
      <w:tr w:rsidR="00D34779" w:rsidRPr="000F2D73" w:rsidTr="000F2D73">
        <w:tc>
          <w:tcPr>
            <w:tcW w:w="918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414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ArCH</w:t>
            </w:r>
            <w:r w:rsidRPr="000F2D73">
              <w:rPr>
                <w:rFonts w:ascii="Arial" w:hAnsi="Arial"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sz w:val="24"/>
              </w:rPr>
              <w:t>Cl +  H</w:t>
            </w:r>
            <w:r w:rsidRPr="000F2D73">
              <w:rPr>
                <w:rFonts w:ascii="Arial" w:hAnsi="Arial"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sz w:val="24"/>
              </w:rPr>
              <w:t xml:space="preserve">O 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k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-1.88</w:t>
            </w:r>
          </w:p>
        </w:tc>
      </w:tr>
      <w:tr w:rsidR="00D34779" w:rsidRPr="000F2D73" w:rsidTr="000F2D73">
        <w:tc>
          <w:tcPr>
            <w:tcW w:w="918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r w:rsidRPr="000F2D73"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414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proofErr w:type="spellStart"/>
            <w:r w:rsidRPr="000F2D73">
              <w:rPr>
                <w:rFonts w:ascii="Arial" w:hAnsi="Arial"/>
                <w:b/>
                <w:sz w:val="24"/>
              </w:rPr>
              <w:t>ArO</w:t>
            </w:r>
            <w:proofErr w:type="spellEnd"/>
            <w:r w:rsidRPr="000F2D73">
              <w:rPr>
                <w:rFonts w:ascii="Arial" w:hAnsi="Arial"/>
                <w:b/>
                <w:sz w:val="24"/>
                <w:vertAlign w:val="superscript"/>
              </w:rPr>
              <w:t>-</w:t>
            </w:r>
            <w:r w:rsidRPr="000F2D73">
              <w:rPr>
                <w:rFonts w:ascii="Arial" w:hAnsi="Arial"/>
                <w:b/>
                <w:sz w:val="24"/>
              </w:rPr>
              <w:t xml:space="preserve"> + </w:t>
            </w:r>
            <w:proofErr w:type="spellStart"/>
            <w:r w:rsidRPr="000F2D73">
              <w:rPr>
                <w:rFonts w:ascii="Arial" w:hAnsi="Arial"/>
                <w:b/>
                <w:sz w:val="24"/>
              </w:rPr>
              <w:t>EtI</w:t>
            </w:r>
            <w:proofErr w:type="spellEnd"/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r w:rsidRPr="000F2D73">
              <w:rPr>
                <w:rFonts w:ascii="Arial" w:hAnsi="Arial"/>
                <w:b/>
                <w:sz w:val="24"/>
              </w:rPr>
              <w:t>k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r w:rsidRPr="000F2D73">
              <w:rPr>
                <w:rFonts w:ascii="Arial" w:hAnsi="Arial"/>
                <w:b/>
                <w:sz w:val="24"/>
              </w:rPr>
              <w:t>-0.99</w:t>
            </w:r>
          </w:p>
        </w:tc>
      </w:tr>
      <w:tr w:rsidR="00D34779" w:rsidRPr="000F2D73" w:rsidTr="000F2D73">
        <w:tc>
          <w:tcPr>
            <w:tcW w:w="918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5</w:t>
            </w:r>
          </w:p>
        </w:tc>
        <w:tc>
          <w:tcPr>
            <w:tcW w:w="414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ArCO</w:t>
            </w:r>
            <w:r w:rsidRPr="000F2D73">
              <w:rPr>
                <w:rFonts w:ascii="Arial" w:hAnsi="Arial"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sz w:val="24"/>
              </w:rPr>
              <w:t>H + MeOH  (H</w:t>
            </w:r>
            <w:r w:rsidRPr="000F2D73">
              <w:rPr>
                <w:rFonts w:ascii="Arial" w:hAnsi="Arial"/>
                <w:sz w:val="24"/>
                <w:vertAlign w:val="superscript"/>
              </w:rPr>
              <w:t>+</w:t>
            </w:r>
            <w:r w:rsidRPr="000F2D73">
              <w:rPr>
                <w:rFonts w:ascii="Arial" w:hAnsi="Arial"/>
                <w:sz w:val="24"/>
              </w:rPr>
              <w:t>)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k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-0.09</w:t>
            </w:r>
          </w:p>
        </w:tc>
      </w:tr>
      <w:tr w:rsidR="00D34779" w:rsidRPr="000F2D73" w:rsidTr="000F2D73">
        <w:tc>
          <w:tcPr>
            <w:tcW w:w="918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r w:rsidRPr="000F2D73"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414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r w:rsidRPr="000F2D73">
              <w:rPr>
                <w:rFonts w:ascii="Arial" w:hAnsi="Arial"/>
                <w:b/>
                <w:sz w:val="24"/>
              </w:rPr>
              <w:t>ArCO</w:t>
            </w:r>
            <w:r w:rsidRPr="000F2D73">
              <w:rPr>
                <w:rFonts w:ascii="Arial" w:hAnsi="Arial"/>
                <w:b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b/>
                <w:sz w:val="24"/>
              </w:rPr>
              <w:t>Me +  H</w:t>
            </w:r>
            <w:r w:rsidRPr="000F2D73">
              <w:rPr>
                <w:rFonts w:ascii="Arial" w:hAnsi="Arial"/>
                <w:b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b/>
                <w:sz w:val="24"/>
              </w:rPr>
              <w:t>O + (H</w:t>
            </w:r>
            <w:r w:rsidRPr="000F2D73">
              <w:rPr>
                <w:rFonts w:ascii="Arial" w:hAnsi="Arial"/>
                <w:b/>
                <w:sz w:val="24"/>
                <w:vertAlign w:val="superscript"/>
              </w:rPr>
              <w:t>+</w:t>
            </w:r>
            <w:r w:rsidRPr="000F2D73">
              <w:rPr>
                <w:rFonts w:ascii="Arial" w:hAnsi="Arial"/>
                <w:b/>
                <w:sz w:val="24"/>
              </w:rPr>
              <w:t>)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r w:rsidRPr="000F2D73">
              <w:rPr>
                <w:rFonts w:ascii="Arial" w:hAnsi="Arial"/>
                <w:b/>
                <w:sz w:val="24"/>
              </w:rPr>
              <w:t>k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r w:rsidRPr="000F2D73">
              <w:rPr>
                <w:rFonts w:ascii="Arial" w:hAnsi="Arial"/>
                <w:b/>
                <w:sz w:val="24"/>
              </w:rPr>
              <w:t>0.03</w:t>
            </w:r>
          </w:p>
        </w:tc>
      </w:tr>
      <w:tr w:rsidR="00D34779" w:rsidRPr="000F2D73" w:rsidTr="000F2D73">
        <w:tc>
          <w:tcPr>
            <w:tcW w:w="918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414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ArCH</w:t>
            </w:r>
            <w:r w:rsidRPr="000F2D73">
              <w:rPr>
                <w:rFonts w:ascii="Arial" w:hAnsi="Arial"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sz w:val="24"/>
              </w:rPr>
              <w:t>CO</w:t>
            </w:r>
            <w:r w:rsidRPr="000F2D73">
              <w:rPr>
                <w:rFonts w:ascii="Arial" w:hAnsi="Arial"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sz w:val="24"/>
              </w:rPr>
              <w:t>H ionization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K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0.47</w:t>
            </w:r>
          </w:p>
        </w:tc>
      </w:tr>
      <w:tr w:rsidR="00D34779" w:rsidRPr="000F2D73" w:rsidTr="000F2D73">
        <w:tc>
          <w:tcPr>
            <w:tcW w:w="918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8</w:t>
            </w:r>
          </w:p>
        </w:tc>
        <w:tc>
          <w:tcPr>
            <w:tcW w:w="414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ArCH</w:t>
            </w:r>
            <w:r w:rsidRPr="000F2D73">
              <w:rPr>
                <w:rFonts w:ascii="Arial" w:hAnsi="Arial"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sz w:val="24"/>
              </w:rPr>
              <w:t>Cl + I</w:t>
            </w:r>
            <w:r w:rsidRPr="000F2D73">
              <w:rPr>
                <w:rFonts w:ascii="Arial" w:hAnsi="Arial"/>
                <w:sz w:val="24"/>
                <w:vertAlign w:val="superscript"/>
              </w:rPr>
              <w:t>-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k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0.79</w:t>
            </w:r>
          </w:p>
        </w:tc>
      </w:tr>
      <w:tr w:rsidR="00D34779" w:rsidRPr="000F2D73" w:rsidTr="000F2D73">
        <w:tc>
          <w:tcPr>
            <w:tcW w:w="918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9</w:t>
            </w:r>
          </w:p>
        </w:tc>
        <w:tc>
          <w:tcPr>
            <w:tcW w:w="414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ArCH</w:t>
            </w:r>
            <w:r w:rsidRPr="000F2D73">
              <w:rPr>
                <w:rFonts w:ascii="Arial" w:hAnsi="Arial"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sz w:val="24"/>
              </w:rPr>
              <w:t>CO</w:t>
            </w:r>
            <w:r w:rsidRPr="000F2D73">
              <w:rPr>
                <w:rFonts w:ascii="Arial" w:hAnsi="Arial"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sz w:val="24"/>
              </w:rPr>
              <w:t>Et + H</w:t>
            </w:r>
            <w:r w:rsidRPr="000F2D73">
              <w:rPr>
                <w:rFonts w:ascii="Arial" w:hAnsi="Arial"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sz w:val="24"/>
              </w:rPr>
              <w:t>O + (</w:t>
            </w:r>
            <w:smartTag w:uri="urn:schemas-microsoft-com:office:smarttags" w:element="place">
              <w:smartTag w:uri="urn:schemas-microsoft-com:office:smarttags" w:element="State">
                <w:r w:rsidRPr="000F2D73">
                  <w:rPr>
                    <w:rFonts w:ascii="Arial" w:hAnsi="Arial"/>
                    <w:sz w:val="24"/>
                  </w:rPr>
                  <w:t>OH</w:t>
                </w:r>
                <w:r w:rsidRPr="000F2D73">
                  <w:rPr>
                    <w:rFonts w:ascii="Arial" w:hAnsi="Arial"/>
                    <w:sz w:val="24"/>
                    <w:vertAlign w:val="superscript"/>
                  </w:rPr>
                  <w:t>-</w:t>
                </w:r>
              </w:smartTag>
            </w:smartTag>
            <w:r w:rsidRPr="000F2D73">
              <w:rPr>
                <w:rFonts w:ascii="Arial" w:hAnsi="Arial"/>
                <w:sz w:val="24"/>
              </w:rPr>
              <w:t>)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k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0.82</w:t>
            </w:r>
          </w:p>
        </w:tc>
      </w:tr>
      <w:tr w:rsidR="00D34779" w:rsidRPr="000F2D73" w:rsidTr="000F2D73">
        <w:tc>
          <w:tcPr>
            <w:tcW w:w="918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414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ArCO</w:t>
            </w:r>
            <w:r w:rsidRPr="000F2D73">
              <w:rPr>
                <w:rFonts w:ascii="Arial" w:hAnsi="Arial"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sz w:val="24"/>
              </w:rPr>
              <w:t>H ionization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K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1.00</w:t>
            </w:r>
          </w:p>
        </w:tc>
      </w:tr>
      <w:tr w:rsidR="00D34779" w:rsidRPr="000F2D73" w:rsidTr="000F2D73">
        <w:tc>
          <w:tcPr>
            <w:tcW w:w="918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414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proofErr w:type="spellStart"/>
            <w:r w:rsidRPr="000F2D73">
              <w:rPr>
                <w:rFonts w:ascii="Arial" w:hAnsi="Arial"/>
                <w:sz w:val="24"/>
              </w:rPr>
              <w:t>ArOH</w:t>
            </w:r>
            <w:proofErr w:type="spellEnd"/>
            <w:r w:rsidRPr="000F2D73">
              <w:rPr>
                <w:rFonts w:ascii="Arial" w:hAnsi="Arial"/>
                <w:sz w:val="24"/>
              </w:rPr>
              <w:t xml:space="preserve"> ionization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K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2.01</w:t>
            </w:r>
          </w:p>
        </w:tc>
      </w:tr>
      <w:tr w:rsidR="00D34779" w:rsidRPr="000F2D73" w:rsidTr="000F2D73">
        <w:tc>
          <w:tcPr>
            <w:tcW w:w="918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r w:rsidRPr="000F2D73">
              <w:rPr>
                <w:rFonts w:ascii="Arial" w:hAnsi="Arial"/>
                <w:b/>
                <w:sz w:val="24"/>
              </w:rPr>
              <w:lastRenderedPageBreak/>
              <w:t>12</w:t>
            </w:r>
          </w:p>
        </w:tc>
        <w:tc>
          <w:tcPr>
            <w:tcW w:w="414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proofErr w:type="spellStart"/>
            <w:r w:rsidRPr="000F2D73">
              <w:rPr>
                <w:rFonts w:ascii="Arial" w:hAnsi="Arial"/>
                <w:b/>
                <w:sz w:val="24"/>
              </w:rPr>
              <w:t>ArCN</w:t>
            </w:r>
            <w:proofErr w:type="spellEnd"/>
            <w:r w:rsidRPr="000F2D73">
              <w:rPr>
                <w:rFonts w:ascii="Arial" w:hAnsi="Arial"/>
                <w:b/>
                <w:sz w:val="24"/>
              </w:rPr>
              <w:t xml:space="preserve"> + H</w:t>
            </w:r>
            <w:r w:rsidRPr="000F2D73">
              <w:rPr>
                <w:rFonts w:ascii="Arial" w:hAnsi="Arial"/>
                <w:b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b/>
                <w:sz w:val="24"/>
              </w:rPr>
              <w:t>S (</w:t>
            </w:r>
            <w:proofErr w:type="spellStart"/>
            <w:r w:rsidRPr="000F2D73">
              <w:rPr>
                <w:rFonts w:ascii="Arial" w:hAnsi="Arial"/>
                <w:b/>
                <w:sz w:val="24"/>
              </w:rPr>
              <w:t>EtO</w:t>
            </w:r>
            <w:proofErr w:type="spellEnd"/>
            <w:r w:rsidRPr="000F2D73">
              <w:rPr>
                <w:rFonts w:ascii="Arial" w:hAnsi="Arial"/>
                <w:b/>
                <w:sz w:val="24"/>
                <w:vertAlign w:val="superscript"/>
              </w:rPr>
              <w:t>-</w:t>
            </w:r>
            <w:r w:rsidRPr="000F2D73">
              <w:rPr>
                <w:rFonts w:ascii="Arial" w:hAnsi="Arial"/>
                <w:b/>
                <w:sz w:val="24"/>
              </w:rPr>
              <w:t xml:space="preserve">) 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r w:rsidRPr="000F2D73">
              <w:rPr>
                <w:rFonts w:ascii="Arial" w:hAnsi="Arial"/>
                <w:b/>
                <w:sz w:val="24"/>
              </w:rPr>
              <w:t>k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r w:rsidRPr="000F2D73">
              <w:rPr>
                <w:rFonts w:ascii="Arial" w:hAnsi="Arial"/>
                <w:b/>
                <w:sz w:val="24"/>
              </w:rPr>
              <w:t>2.14</w:t>
            </w:r>
          </w:p>
        </w:tc>
      </w:tr>
      <w:tr w:rsidR="00D34779" w:rsidRPr="000F2D73" w:rsidTr="000F2D73">
        <w:tc>
          <w:tcPr>
            <w:tcW w:w="918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414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ArCO</w:t>
            </w:r>
            <w:r w:rsidRPr="000F2D73">
              <w:rPr>
                <w:rFonts w:ascii="Arial" w:hAnsi="Arial"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sz w:val="24"/>
              </w:rPr>
              <w:t>Et + H</w:t>
            </w:r>
            <w:r w:rsidRPr="000F2D73">
              <w:rPr>
                <w:rFonts w:ascii="Arial" w:hAnsi="Arial"/>
                <w:sz w:val="24"/>
                <w:vertAlign w:val="subscript"/>
              </w:rPr>
              <w:t>2</w:t>
            </w:r>
            <w:r w:rsidRPr="000F2D73">
              <w:rPr>
                <w:rFonts w:ascii="Arial" w:hAnsi="Arial"/>
                <w:sz w:val="24"/>
              </w:rPr>
              <w:t>O + (</w:t>
            </w:r>
            <w:smartTag w:uri="urn:schemas-microsoft-com:office:smarttags" w:element="place">
              <w:smartTag w:uri="urn:schemas-microsoft-com:office:smarttags" w:element="State">
                <w:r w:rsidRPr="000F2D73">
                  <w:rPr>
                    <w:rFonts w:ascii="Arial" w:hAnsi="Arial"/>
                    <w:sz w:val="24"/>
                  </w:rPr>
                  <w:t>OH</w:t>
                </w:r>
                <w:r w:rsidRPr="000F2D73">
                  <w:rPr>
                    <w:rFonts w:ascii="Arial" w:hAnsi="Arial"/>
                    <w:sz w:val="24"/>
                    <w:vertAlign w:val="superscript"/>
                  </w:rPr>
                  <w:t>-</w:t>
                </w:r>
              </w:smartTag>
            </w:smartTag>
            <w:r w:rsidRPr="000F2D73">
              <w:rPr>
                <w:rFonts w:ascii="Arial" w:hAnsi="Arial"/>
                <w:sz w:val="24"/>
              </w:rPr>
              <w:t>)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K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2.51</w:t>
            </w:r>
          </w:p>
        </w:tc>
      </w:tr>
      <w:tr w:rsidR="00D34779" w:rsidRPr="000F2D73" w:rsidTr="000F2D73">
        <w:tc>
          <w:tcPr>
            <w:tcW w:w="918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414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ArNH</w:t>
            </w:r>
            <w:r w:rsidRPr="000F2D73">
              <w:rPr>
                <w:rFonts w:ascii="Arial" w:hAnsi="Arial"/>
                <w:sz w:val="24"/>
                <w:vertAlign w:val="subscript"/>
              </w:rPr>
              <w:t>3</w:t>
            </w:r>
            <w:r w:rsidRPr="000F2D73">
              <w:rPr>
                <w:rFonts w:ascii="Arial" w:hAnsi="Arial"/>
                <w:sz w:val="24"/>
                <w:vertAlign w:val="superscript"/>
              </w:rPr>
              <w:t xml:space="preserve">+ </w:t>
            </w:r>
            <w:r w:rsidRPr="000F2D73">
              <w:rPr>
                <w:rFonts w:ascii="Arial" w:hAnsi="Arial"/>
                <w:sz w:val="24"/>
              </w:rPr>
              <w:t xml:space="preserve"> ionization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K</w:t>
            </w:r>
          </w:p>
        </w:tc>
        <w:tc>
          <w:tcPr>
            <w:tcW w:w="990" w:type="dxa"/>
          </w:tcPr>
          <w:p w:rsidR="00D34779" w:rsidRPr="000F2D73" w:rsidRDefault="00D34779" w:rsidP="000F2D73">
            <w:pPr>
              <w:tabs>
                <w:tab w:val="left" w:pos="360"/>
                <w:tab w:val="left" w:pos="4500"/>
              </w:tabs>
              <w:spacing w:line="360" w:lineRule="auto"/>
              <w:rPr>
                <w:rFonts w:ascii="Arial" w:hAnsi="Arial"/>
                <w:sz w:val="24"/>
              </w:rPr>
            </w:pPr>
            <w:r w:rsidRPr="000F2D73">
              <w:rPr>
                <w:rFonts w:ascii="Arial" w:hAnsi="Arial"/>
                <w:sz w:val="24"/>
              </w:rPr>
              <w:t>2.73</w:t>
            </w:r>
          </w:p>
        </w:tc>
      </w:tr>
    </w:tbl>
    <w:p w:rsidR="00F42BDC" w:rsidRDefault="00F42BDC" w:rsidP="00A20357">
      <w:pPr>
        <w:tabs>
          <w:tab w:val="left" w:pos="360"/>
          <w:tab w:val="left" w:pos="4500"/>
        </w:tabs>
        <w:spacing w:line="360" w:lineRule="auto"/>
        <w:ind w:left="792"/>
        <w:rPr>
          <w:rFonts w:ascii="Arial" w:hAnsi="Arial"/>
          <w:sz w:val="24"/>
        </w:rPr>
      </w:pPr>
    </w:p>
    <w:p w:rsidR="00F42BDC" w:rsidRPr="00D34779" w:rsidRDefault="00D34779" w:rsidP="00850F96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 w:cs="Arial"/>
          <w:sz w:val="24"/>
          <w:szCs w:val="24"/>
        </w:rPr>
      </w:pPr>
      <w:r w:rsidRPr="00D34779">
        <w:rPr>
          <w:rFonts w:ascii="Arial" w:hAnsi="Arial" w:cs="Arial"/>
          <w:sz w:val="24"/>
          <w:szCs w:val="24"/>
        </w:rPr>
        <w:t>The effect can be in the transition state (product)</w:t>
      </w:r>
      <w:r>
        <w:rPr>
          <w:rFonts w:ascii="Arial" w:hAnsi="Arial" w:cs="Arial"/>
          <w:sz w:val="24"/>
          <w:szCs w:val="24"/>
        </w:rPr>
        <w:t xml:space="preserve"> and</w:t>
      </w:r>
      <w:r w:rsidRPr="00D34779">
        <w:rPr>
          <w:rFonts w:ascii="Arial" w:hAnsi="Arial" w:cs="Arial"/>
          <w:sz w:val="24"/>
          <w:szCs w:val="24"/>
        </w:rPr>
        <w:t xml:space="preserve"> reactant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4FAC" w:rsidRDefault="00D34779" w:rsidP="00850F96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effect is usually much greater in one than the other</w:t>
      </w:r>
      <w:r w:rsidR="00850F9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(</w:t>
      </w:r>
      <w:r w:rsidR="00C44FAC">
        <w:rPr>
          <w:rFonts w:ascii="Arial" w:hAnsi="Arial"/>
          <w:sz w:val="24"/>
        </w:rPr>
        <w:t>see 10 and 14</w:t>
      </w:r>
      <w:r>
        <w:rPr>
          <w:rFonts w:ascii="Arial" w:hAnsi="Arial"/>
          <w:sz w:val="24"/>
        </w:rPr>
        <w:t>)</w:t>
      </w:r>
    </w:p>
    <w:p w:rsidR="00C44FAC" w:rsidRDefault="00C44FAC" w:rsidP="00850F96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reverse process </w:t>
      </w:r>
      <w:r w:rsidR="004512C9">
        <w:rPr>
          <w:rFonts w:ascii="Arial" w:hAnsi="Arial"/>
          <w:sz w:val="24"/>
        </w:rPr>
        <w:t>can have</w:t>
      </w:r>
      <w:r>
        <w:rPr>
          <w:rFonts w:ascii="Arial" w:hAnsi="Arial"/>
          <w:sz w:val="24"/>
        </w:rPr>
        <w:t xml:space="preserve"> opposite sign of </w:t>
      </w:r>
      <w:r w:rsidRPr="00C44FAC">
        <w:rPr>
          <w:rFonts w:ascii="Symbol" w:hAnsi="Symbol"/>
          <w:sz w:val="24"/>
        </w:rPr>
        <w:t></w:t>
      </w:r>
      <w:r>
        <w:rPr>
          <w:rFonts w:ascii="Arial" w:hAnsi="Arial"/>
          <w:sz w:val="24"/>
        </w:rPr>
        <w:t xml:space="preserve"> </w:t>
      </w:r>
      <w:r w:rsidR="00850F96">
        <w:rPr>
          <w:rFonts w:ascii="Arial" w:hAnsi="Arial"/>
          <w:sz w:val="24"/>
        </w:rPr>
        <w:t xml:space="preserve"> </w:t>
      </w:r>
    </w:p>
    <w:p w:rsidR="0017185C" w:rsidRDefault="00C44FAC" w:rsidP="00C44FAC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Compare </w:t>
      </w:r>
      <w:r>
        <w:rPr>
          <w:rFonts w:ascii="Symbol" w:hAnsi="Symbol"/>
          <w:b/>
          <w:sz w:val="24"/>
        </w:rPr>
        <w:t></w:t>
      </w:r>
      <w:r>
        <w:rPr>
          <w:rFonts w:ascii="Arial" w:hAnsi="Arial"/>
          <w:b/>
          <w:position w:val="-6"/>
          <w:sz w:val="18"/>
        </w:rPr>
        <w:t>x</w:t>
      </w:r>
      <w:r w:rsidR="0017185C">
        <w:rPr>
          <w:rFonts w:ascii="Arial" w:hAnsi="Arial"/>
          <w:sz w:val="24"/>
        </w:rPr>
        <w:t xml:space="preserve"> </w:t>
      </w:r>
    </w:p>
    <w:p w:rsidR="0017185C" w:rsidRDefault="0017185C" w:rsidP="0017185C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17185C">
        <w:rPr>
          <w:rFonts w:ascii="Arial" w:hAnsi="Arial"/>
          <w:sz w:val="24"/>
        </w:rPr>
        <w:t>note</w:t>
      </w:r>
      <w:r>
        <w:rPr>
          <w:rFonts w:ascii="Arial" w:hAnsi="Arial"/>
          <w:sz w:val="24"/>
        </w:rPr>
        <w:t xml:space="preserve"> values for</w:t>
      </w:r>
      <w:r w:rsidRPr="0017185C">
        <w:rPr>
          <w:rFonts w:ascii="Arial" w:hAnsi="Arial"/>
          <w:sz w:val="24"/>
        </w:rPr>
        <w:t xml:space="preserve"> meta and </w:t>
      </w:r>
      <w:proofErr w:type="spellStart"/>
      <w:r w:rsidRPr="0017185C">
        <w:rPr>
          <w:rFonts w:ascii="Arial" w:hAnsi="Arial"/>
          <w:sz w:val="24"/>
        </w:rPr>
        <w:t>para</w:t>
      </w:r>
      <w:proofErr w:type="spellEnd"/>
      <w:r w:rsidRPr="0017185C">
        <w:rPr>
          <w:rFonts w:ascii="Arial" w:hAnsi="Arial"/>
          <w:sz w:val="24"/>
        </w:rPr>
        <w:t xml:space="preserve"> </w:t>
      </w:r>
      <w:proofErr w:type="spellStart"/>
      <w:r w:rsidRPr="0017185C">
        <w:rPr>
          <w:rFonts w:ascii="Arial" w:hAnsi="Arial"/>
          <w:sz w:val="24"/>
        </w:rPr>
        <w:t>substituents</w:t>
      </w:r>
      <w:proofErr w:type="spellEnd"/>
      <w:r w:rsidRPr="0017185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are not the same</w:t>
      </w:r>
    </w:p>
    <w:p w:rsidR="00FC761B" w:rsidRDefault="0075022C" w:rsidP="0017185C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75022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83.4pt;margin-top:20.55pt;width:209.55pt;height:292.4pt;z-index:251656704;mso-wrap-style:none" o:allowoverlap="f">
            <v:textbox style="mso-fit-shape-to-text:t">
              <w:txbxContent>
                <w:p w:rsidR="00627478" w:rsidRPr="00850F96" w:rsidRDefault="00627478" w:rsidP="0017185C">
                  <w:pPr>
                    <w:tabs>
                      <w:tab w:val="left" w:pos="360"/>
                      <w:tab w:val="left" w:pos="4500"/>
                    </w:tabs>
                    <w:spacing w:line="360" w:lineRule="auto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Hammett Substituent Constants</w:t>
                  </w:r>
                </w:p>
                <w:tbl>
                  <w:tblPr>
                    <w:tblW w:w="0" w:type="auto"/>
                    <w:tblLayout w:type="fixed"/>
                    <w:tblLook w:val="0000"/>
                  </w:tblPr>
                  <w:tblGrid>
                    <w:gridCol w:w="648"/>
                    <w:gridCol w:w="1180"/>
                    <w:gridCol w:w="1120"/>
                    <w:gridCol w:w="940"/>
                  </w:tblGrid>
                  <w:tr w:rsidR="00627478">
                    <w:trPr>
                      <w:cantSplit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group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</w:t>
                        </w:r>
                        <w:r>
                          <w:rPr>
                            <w:rFonts w:ascii="Arial" w:hAnsi="Arial"/>
                            <w:position w:val="-6"/>
                            <w:sz w:val="18"/>
                          </w:rPr>
                          <w:t>p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</w:t>
                        </w:r>
                        <w:r>
                          <w:rPr>
                            <w:rFonts w:ascii="Arial" w:hAnsi="Arial"/>
                            <w:position w:val="-6"/>
                            <w:sz w:val="18"/>
                          </w:rPr>
                          <w:t>m</w:t>
                        </w:r>
                      </w:p>
                    </w:tc>
                  </w:tr>
                  <w:tr w:rsidR="00627478">
                    <w:trPr>
                      <w:cantSplit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</w:tcBorders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4" w:space="0" w:color="auto"/>
                        </w:tcBorders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O-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</w:tcBorders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-0.81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single" w:sz="4" w:space="0" w:color="auto"/>
                        </w:tcBorders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-0.47</w:t>
                        </w:r>
                      </w:p>
                    </w:tc>
                  </w:tr>
                  <w:tr w:rsidR="00627478">
                    <w:trPr>
                      <w:cantSplit/>
                    </w:trPr>
                    <w:tc>
                      <w:tcPr>
                        <w:tcW w:w="648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180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 xml:space="preserve">OH 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-0.38</w:t>
                        </w:r>
                      </w:p>
                    </w:tc>
                    <w:tc>
                      <w:tcPr>
                        <w:tcW w:w="94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0.13</w:t>
                        </w:r>
                      </w:p>
                    </w:tc>
                  </w:tr>
                  <w:tr w:rsidR="00627478">
                    <w:trPr>
                      <w:cantSplit/>
                    </w:trPr>
                    <w:tc>
                      <w:tcPr>
                        <w:tcW w:w="648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180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24"/>
                          </w:rPr>
                          <w:t>OMe</w:t>
                        </w:r>
                        <w:proofErr w:type="spellEnd"/>
                      </w:p>
                    </w:tc>
                    <w:tc>
                      <w:tcPr>
                        <w:tcW w:w="112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-0.28</w:t>
                        </w:r>
                      </w:p>
                    </w:tc>
                    <w:tc>
                      <w:tcPr>
                        <w:tcW w:w="94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0.10</w:t>
                        </w:r>
                      </w:p>
                    </w:tc>
                  </w:tr>
                  <w:tr w:rsidR="00627478">
                    <w:trPr>
                      <w:cantSplit/>
                    </w:trPr>
                    <w:tc>
                      <w:tcPr>
                        <w:tcW w:w="648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180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Me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-0.17</w:t>
                        </w:r>
                      </w:p>
                    </w:tc>
                    <w:tc>
                      <w:tcPr>
                        <w:tcW w:w="94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-0.07</w:t>
                        </w:r>
                      </w:p>
                    </w:tc>
                  </w:tr>
                  <w:tr w:rsidR="00627478">
                    <w:trPr>
                      <w:cantSplit/>
                    </w:trPr>
                    <w:tc>
                      <w:tcPr>
                        <w:tcW w:w="648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180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H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94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0</w:t>
                        </w:r>
                      </w:p>
                    </w:tc>
                  </w:tr>
                  <w:tr w:rsidR="00627478">
                    <w:trPr>
                      <w:cantSplit/>
                    </w:trPr>
                    <w:tc>
                      <w:tcPr>
                        <w:tcW w:w="648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180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F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0.15</w:t>
                        </w:r>
                      </w:p>
                    </w:tc>
                    <w:tc>
                      <w:tcPr>
                        <w:tcW w:w="94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0.34</w:t>
                        </w:r>
                      </w:p>
                    </w:tc>
                  </w:tr>
                  <w:tr w:rsidR="00627478">
                    <w:trPr>
                      <w:cantSplit/>
                    </w:trPr>
                    <w:tc>
                      <w:tcPr>
                        <w:tcW w:w="648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180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24"/>
                          </w:rPr>
                          <w:t>Cl</w:t>
                        </w:r>
                        <w:proofErr w:type="spellEnd"/>
                      </w:p>
                    </w:tc>
                    <w:tc>
                      <w:tcPr>
                        <w:tcW w:w="112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0.24</w:t>
                        </w:r>
                      </w:p>
                    </w:tc>
                    <w:tc>
                      <w:tcPr>
                        <w:tcW w:w="94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0.37</w:t>
                        </w:r>
                      </w:p>
                    </w:tc>
                  </w:tr>
                  <w:tr w:rsidR="00627478">
                    <w:trPr>
                      <w:cantSplit/>
                    </w:trPr>
                    <w:tc>
                      <w:tcPr>
                        <w:tcW w:w="648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1180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Br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0.26</w:t>
                        </w:r>
                      </w:p>
                    </w:tc>
                    <w:tc>
                      <w:tcPr>
                        <w:tcW w:w="94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0.37</w:t>
                        </w:r>
                      </w:p>
                    </w:tc>
                  </w:tr>
                  <w:tr w:rsidR="00627478">
                    <w:trPr>
                      <w:cantSplit/>
                    </w:trPr>
                    <w:tc>
                      <w:tcPr>
                        <w:tcW w:w="648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1180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I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0.28</w:t>
                        </w:r>
                      </w:p>
                    </w:tc>
                    <w:tc>
                      <w:tcPr>
                        <w:tcW w:w="94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0.34</w:t>
                        </w:r>
                      </w:p>
                    </w:tc>
                  </w:tr>
                  <w:tr w:rsidR="00627478">
                    <w:trPr>
                      <w:cantSplit/>
                    </w:trPr>
                    <w:tc>
                      <w:tcPr>
                        <w:tcW w:w="648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180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NH</w:t>
                        </w:r>
                        <w:r>
                          <w:rPr>
                            <w:rFonts w:ascii="Arial" w:hAnsi="Arial"/>
                            <w:position w:val="-6"/>
                            <w:sz w:val="18"/>
                          </w:rPr>
                          <w:t>3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0.60</w:t>
                        </w:r>
                      </w:p>
                    </w:tc>
                    <w:tc>
                      <w:tcPr>
                        <w:tcW w:w="94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0.86</w:t>
                        </w:r>
                      </w:p>
                    </w:tc>
                  </w:tr>
                  <w:tr w:rsidR="00627478">
                    <w:trPr>
                      <w:cantSplit/>
                    </w:trPr>
                    <w:tc>
                      <w:tcPr>
                        <w:tcW w:w="648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1180" w:type="dxa"/>
                      </w:tcPr>
                      <w:p w:rsidR="00627478" w:rsidRDefault="00627478" w:rsidP="00F407BE">
                        <w:pPr>
                          <w:spacing w:before="1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N</w:t>
                        </w:r>
                        <w:r>
                          <w:rPr>
                            <w:rFonts w:ascii="Arial" w:hAnsi="Arial"/>
                            <w:position w:val="-6"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1.93</w:t>
                        </w:r>
                      </w:p>
                    </w:tc>
                    <w:tc>
                      <w:tcPr>
                        <w:tcW w:w="940" w:type="dxa"/>
                      </w:tcPr>
                      <w:p w:rsidR="00627478" w:rsidRDefault="00627478" w:rsidP="00500EBE">
                        <w:pPr>
                          <w:spacing w:before="120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1.65</w:t>
                        </w:r>
                      </w:p>
                    </w:tc>
                  </w:tr>
                </w:tbl>
                <w:p w:rsidR="00627478" w:rsidRPr="00F635DE" w:rsidRDefault="00627478" w:rsidP="00F407BE">
                  <w:pPr>
                    <w:tabs>
                      <w:tab w:val="left" w:pos="360"/>
                      <w:tab w:val="left" w:pos="4500"/>
                    </w:tabs>
                    <w:spacing w:line="360" w:lineRule="auto"/>
                    <w:rPr>
                      <w:rFonts w:ascii="Arial" w:hAnsi="Arial"/>
                    </w:rPr>
                  </w:pPr>
                </w:p>
              </w:txbxContent>
            </v:textbox>
            <w10:wrap type="square"/>
            <w10:anchorlock/>
          </v:shape>
        </w:pict>
      </w:r>
      <w:r w:rsidR="00FC761B">
        <w:rPr>
          <w:rFonts w:ascii="Arial" w:hAnsi="Arial"/>
          <w:sz w:val="24"/>
        </w:rPr>
        <w:t>methyl – electron donating</w:t>
      </w:r>
    </w:p>
    <w:p w:rsidR="00FC761B" w:rsidRDefault="00A37E00" w:rsidP="00FC761B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A37E00">
        <w:rPr>
          <w:rFonts w:ascii="Arial" w:hAnsi="Arial"/>
          <w:i/>
          <w:sz w:val="24"/>
        </w:rPr>
        <w:t>p</w:t>
      </w:r>
      <w:r>
        <w:rPr>
          <w:rFonts w:ascii="Arial" w:hAnsi="Arial"/>
          <w:sz w:val="24"/>
        </w:rPr>
        <w:t xml:space="preserve">-methyl: </w:t>
      </w:r>
      <w:r w:rsidR="00FC761B">
        <w:rPr>
          <w:rFonts w:ascii="Arial" w:hAnsi="Arial"/>
          <w:sz w:val="24"/>
        </w:rPr>
        <w:t xml:space="preserve"> st</w:t>
      </w:r>
      <w:r w:rsidR="005947CB">
        <w:rPr>
          <w:rFonts w:ascii="Arial" w:hAnsi="Arial"/>
          <w:sz w:val="24"/>
        </w:rPr>
        <w:t>r</w:t>
      </w:r>
      <w:r w:rsidR="00FC761B">
        <w:rPr>
          <w:rFonts w:ascii="Arial" w:hAnsi="Arial"/>
          <w:sz w:val="24"/>
        </w:rPr>
        <w:t xml:space="preserve">onger effect via resonance (more negative </w:t>
      </w:r>
      <w:proofErr w:type="spellStart"/>
      <w:r w:rsidR="00FC761B">
        <w:rPr>
          <w:rFonts w:ascii="Arial" w:hAnsi="Arial"/>
          <w:sz w:val="24"/>
        </w:rPr>
        <w:t>para</w:t>
      </w:r>
      <w:proofErr w:type="spellEnd"/>
      <w:r w:rsidR="00FC761B">
        <w:rPr>
          <w:rFonts w:ascii="Arial" w:hAnsi="Arial"/>
          <w:sz w:val="24"/>
        </w:rPr>
        <w:t>)</w:t>
      </w:r>
    </w:p>
    <w:p w:rsidR="0017185C" w:rsidRDefault="00FC761B" w:rsidP="0017185C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A37E00" w:rsidRPr="00A37E00">
        <w:rPr>
          <w:rFonts w:ascii="Arial" w:hAnsi="Arial"/>
          <w:i/>
          <w:sz w:val="24"/>
        </w:rPr>
        <w:t>m</w:t>
      </w:r>
      <w:r w:rsidR="00A37E00">
        <w:rPr>
          <w:rFonts w:ascii="Arial" w:hAnsi="Arial"/>
          <w:sz w:val="24"/>
        </w:rPr>
        <w:t xml:space="preserve">-methyl </w:t>
      </w:r>
      <w:r>
        <w:rPr>
          <w:rFonts w:ascii="Arial" w:hAnsi="Arial"/>
          <w:sz w:val="24"/>
        </w:rPr>
        <w:t>has no resonance, less effect</w:t>
      </w:r>
    </w:p>
    <w:p w:rsidR="00A37E00" w:rsidRDefault="00FC761B" w:rsidP="0017185C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A37E00" w:rsidRPr="00A37E00">
        <w:rPr>
          <w:rFonts w:ascii="Arial" w:hAnsi="Arial"/>
          <w:i/>
          <w:sz w:val="24"/>
        </w:rPr>
        <w:t>p</w:t>
      </w:r>
      <w:r w:rsidR="00A37E00">
        <w:rPr>
          <w:rFonts w:ascii="Arial" w:hAnsi="Arial"/>
          <w:sz w:val="24"/>
        </w:rPr>
        <w:t>-</w:t>
      </w:r>
      <w:proofErr w:type="spellStart"/>
      <w:r w:rsidR="00A37E00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>ethoxy</w:t>
      </w:r>
      <w:proofErr w:type="spellEnd"/>
      <w:r>
        <w:rPr>
          <w:rFonts w:ascii="Arial" w:hAnsi="Arial"/>
          <w:sz w:val="24"/>
        </w:rPr>
        <w:t xml:space="preserve">, </w:t>
      </w:r>
      <w:r w:rsidR="00A37E00" w:rsidRPr="00A37E00">
        <w:rPr>
          <w:rFonts w:ascii="Symbol" w:hAnsi="Symbol"/>
          <w:sz w:val="24"/>
        </w:rPr>
        <w:t></w:t>
      </w:r>
      <w:r w:rsidR="00A37E00">
        <w:rPr>
          <w:rFonts w:ascii="Symbol" w:hAnsi="Symbol"/>
          <w:sz w:val="24"/>
        </w:rPr>
        <w:t></w:t>
      </w:r>
      <w:r w:rsidR="00A37E00" w:rsidRPr="00A37E00">
        <w:rPr>
          <w:rFonts w:ascii="Arial" w:hAnsi="Arial" w:cs="Arial"/>
          <w:sz w:val="24"/>
        </w:rPr>
        <w:t>donor,</w:t>
      </w:r>
      <w:r w:rsidR="00A37E00">
        <w:rPr>
          <w:rFonts w:ascii="Arial" w:hAnsi="Arial" w:cs="Arial"/>
          <w:sz w:val="24"/>
        </w:rPr>
        <w:t xml:space="preserve"> </w:t>
      </w:r>
      <w:r w:rsidR="00A37E00">
        <w:rPr>
          <w:rFonts w:ascii="Symbol" w:hAnsi="Symbol"/>
          <w:sz w:val="24"/>
        </w:rPr>
        <w:t></w:t>
      </w:r>
      <w:r w:rsidR="00A37E00" w:rsidRPr="00A37E00">
        <w:rPr>
          <w:rFonts w:ascii="Arial" w:hAnsi="Arial" w:cs="Arial"/>
          <w:sz w:val="24"/>
        </w:rPr>
        <w:t xml:space="preserve"> </w:t>
      </w:r>
      <w:r w:rsidR="00A37E00">
        <w:rPr>
          <w:rFonts w:ascii="Arial" w:hAnsi="Arial" w:cs="Arial"/>
          <w:sz w:val="24"/>
        </w:rPr>
        <w:t>withdrawing</w:t>
      </w:r>
    </w:p>
    <w:p w:rsidR="00FC761B" w:rsidRDefault="00FC761B" w:rsidP="00A37E00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lone pair resonance donation more important than electron withdrawing </w:t>
      </w:r>
    </w:p>
    <w:p w:rsidR="00A37E00" w:rsidRDefault="00A37E00" w:rsidP="00A37E00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A37E00">
        <w:rPr>
          <w:rFonts w:ascii="Arial" w:hAnsi="Arial"/>
          <w:i/>
          <w:sz w:val="24"/>
        </w:rPr>
        <w:t>m</w:t>
      </w:r>
      <w:r>
        <w:rPr>
          <w:rFonts w:ascii="Arial" w:hAnsi="Arial"/>
          <w:sz w:val="24"/>
        </w:rPr>
        <w:t>-</w:t>
      </w:r>
      <w:proofErr w:type="spellStart"/>
      <w:r>
        <w:rPr>
          <w:rFonts w:ascii="Arial" w:hAnsi="Arial"/>
          <w:sz w:val="24"/>
        </w:rPr>
        <w:t>methoxy</w:t>
      </w:r>
      <w:proofErr w:type="spellEnd"/>
      <w:r>
        <w:rPr>
          <w:rFonts w:ascii="Arial" w:hAnsi="Arial"/>
          <w:sz w:val="24"/>
        </w:rPr>
        <w:t>, electron withdrawing dominates, poor resonance</w:t>
      </w:r>
    </w:p>
    <w:p w:rsidR="004E0561" w:rsidRDefault="00A37E00" w:rsidP="004E0561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proofErr w:type="spellStart"/>
      <w:r w:rsidR="004E0561">
        <w:rPr>
          <w:rFonts w:ascii="Arial" w:hAnsi="Arial"/>
          <w:sz w:val="24"/>
        </w:rPr>
        <w:t>Cl</w:t>
      </w:r>
      <w:proofErr w:type="spellEnd"/>
      <w:r w:rsidR="004E0561">
        <w:rPr>
          <w:rFonts w:ascii="Arial" w:hAnsi="Arial"/>
          <w:sz w:val="24"/>
        </w:rPr>
        <w:t xml:space="preserve"> is electron</w:t>
      </w:r>
      <w:r w:rsidR="003036CD">
        <w:rPr>
          <w:rFonts w:ascii="Arial" w:hAnsi="Arial"/>
          <w:sz w:val="24"/>
        </w:rPr>
        <w:t xml:space="preserve"> </w:t>
      </w:r>
      <w:r w:rsidR="004E0561">
        <w:rPr>
          <w:rFonts w:ascii="Arial" w:hAnsi="Arial"/>
          <w:sz w:val="24"/>
        </w:rPr>
        <w:t>withdrawing</w:t>
      </w:r>
    </w:p>
    <w:p w:rsidR="004E0561" w:rsidRDefault="004E0561" w:rsidP="00A37E00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p</w:t>
      </w:r>
      <w:r>
        <w:rPr>
          <w:rFonts w:ascii="Arial" w:hAnsi="Arial"/>
          <w:sz w:val="24"/>
        </w:rPr>
        <w:t>-</w:t>
      </w:r>
      <w:proofErr w:type="spellStart"/>
      <w:r>
        <w:rPr>
          <w:rFonts w:ascii="Arial" w:hAnsi="Arial"/>
          <w:sz w:val="24"/>
        </w:rPr>
        <w:t>Cl</w:t>
      </w:r>
      <w:proofErr w:type="spellEnd"/>
      <w:r w:rsidR="00A37E0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has </w:t>
      </w:r>
      <w:r w:rsidRPr="00A37E00">
        <w:rPr>
          <w:rFonts w:ascii="Symbol" w:hAnsi="Symbol"/>
          <w:sz w:val="24"/>
        </w:rPr>
        <w:t></w:t>
      </w:r>
      <w:r>
        <w:rPr>
          <w:rFonts w:ascii="Symbol" w:hAnsi="Symbol"/>
          <w:sz w:val="24"/>
        </w:rPr>
        <w:t></w:t>
      </w:r>
      <w:r w:rsidRPr="00A37E00">
        <w:rPr>
          <w:rFonts w:ascii="Arial" w:hAnsi="Arial" w:cs="Arial"/>
          <w:sz w:val="24"/>
        </w:rPr>
        <w:t>don</w:t>
      </w:r>
      <w:r>
        <w:rPr>
          <w:rFonts w:ascii="Arial" w:hAnsi="Arial" w:cs="Arial"/>
          <w:sz w:val="24"/>
        </w:rPr>
        <w:t xml:space="preserve">ation but is overwhelmed by </w:t>
      </w:r>
      <w:r>
        <w:rPr>
          <w:rFonts w:ascii="Symbol" w:hAnsi="Symbol"/>
          <w:sz w:val="24"/>
        </w:rPr>
        <w:t></w:t>
      </w:r>
      <w:r w:rsidRPr="00A37E0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withdrawing</w:t>
      </w:r>
    </w:p>
    <w:p w:rsidR="00FC761B" w:rsidRDefault="004E0561" w:rsidP="00A37E00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4E0561">
        <w:rPr>
          <w:rFonts w:ascii="Arial" w:hAnsi="Arial"/>
          <w:i/>
          <w:sz w:val="24"/>
        </w:rPr>
        <w:t>m</w:t>
      </w:r>
      <w:r>
        <w:rPr>
          <w:rFonts w:ascii="Arial" w:hAnsi="Arial"/>
          <w:sz w:val="24"/>
        </w:rPr>
        <w:t>-</w:t>
      </w:r>
      <w:proofErr w:type="spellStart"/>
      <w:r>
        <w:rPr>
          <w:rFonts w:ascii="Arial" w:hAnsi="Arial"/>
          <w:sz w:val="24"/>
        </w:rPr>
        <w:t>Cl</w:t>
      </w:r>
      <w:proofErr w:type="spellEnd"/>
      <w:r>
        <w:rPr>
          <w:rFonts w:ascii="Arial" w:hAnsi="Arial"/>
          <w:sz w:val="24"/>
        </w:rPr>
        <w:t xml:space="preserve"> has more </w:t>
      </w:r>
      <w:r>
        <w:rPr>
          <w:rFonts w:ascii="Symbol" w:hAnsi="Symbol"/>
          <w:sz w:val="24"/>
        </w:rPr>
        <w:t></w:t>
      </w:r>
      <w:r w:rsidRPr="00A37E0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withdrawing and less </w:t>
      </w:r>
      <w:r w:rsidRPr="00A37E00">
        <w:rPr>
          <w:rFonts w:ascii="Symbol" w:hAnsi="Symbol"/>
          <w:sz w:val="24"/>
        </w:rPr>
        <w:t></w:t>
      </w:r>
      <w:r>
        <w:rPr>
          <w:rFonts w:ascii="Symbol" w:hAnsi="Symbol"/>
          <w:sz w:val="24"/>
        </w:rPr>
        <w:t></w:t>
      </w:r>
      <w:r w:rsidRPr="00A37E00">
        <w:rPr>
          <w:rFonts w:ascii="Arial" w:hAnsi="Arial" w:cs="Arial"/>
          <w:sz w:val="24"/>
        </w:rPr>
        <w:t>don</w:t>
      </w:r>
      <w:r>
        <w:rPr>
          <w:rFonts w:ascii="Arial" w:hAnsi="Arial" w:cs="Arial"/>
          <w:sz w:val="24"/>
        </w:rPr>
        <w:t xml:space="preserve">ation </w:t>
      </w:r>
    </w:p>
    <w:p w:rsidR="00123A8D" w:rsidRDefault="00123A8D" w:rsidP="00123A8D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Pr="00AF0FE8">
        <w:rPr>
          <w:rFonts w:ascii="Arial" w:hAnsi="Arial"/>
          <w:sz w:val="24"/>
          <w:vertAlign w:val="subscript"/>
        </w:rPr>
        <w:t>2</w:t>
      </w:r>
      <w:r w:rsidRPr="00AF0FE8">
        <w:rPr>
          <w:rFonts w:ascii="Arial" w:hAnsi="Arial"/>
          <w:sz w:val="24"/>
          <w:vertAlign w:val="superscript"/>
        </w:rPr>
        <w:t>+</w:t>
      </w:r>
      <w:r>
        <w:rPr>
          <w:rFonts w:ascii="Arial" w:hAnsi="Arial"/>
          <w:sz w:val="24"/>
        </w:rPr>
        <w:t xml:space="preserve"> is </w:t>
      </w:r>
      <w:r w:rsidRPr="00A37E00"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 xml:space="preserve"> and </w:t>
      </w:r>
      <w:r>
        <w:rPr>
          <w:rFonts w:ascii="Symbol" w:hAnsi="Symbol"/>
          <w:sz w:val="24"/>
        </w:rPr>
        <w:t></w:t>
      </w:r>
      <w:r w:rsidRPr="00A37E00">
        <w:rPr>
          <w:rFonts w:ascii="Arial" w:hAnsi="Arial" w:cs="Arial"/>
          <w:sz w:val="24"/>
        </w:rPr>
        <w:t xml:space="preserve"> </w:t>
      </w:r>
      <w:r>
        <w:rPr>
          <w:rFonts w:ascii="Arial" w:hAnsi="Arial"/>
          <w:sz w:val="24"/>
        </w:rPr>
        <w:t>withdrawing</w:t>
      </w:r>
    </w:p>
    <w:p w:rsidR="004E0561" w:rsidRPr="0017185C" w:rsidRDefault="00846BB5" w:rsidP="00123A8D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Is </w:t>
      </w:r>
      <w:proofErr w:type="spellStart"/>
      <w:r w:rsidR="00123A8D">
        <w:rPr>
          <w:rFonts w:ascii="Arial" w:hAnsi="Arial"/>
          <w:sz w:val="24"/>
        </w:rPr>
        <w:t>para</w:t>
      </w:r>
      <w:proofErr w:type="spellEnd"/>
      <w:r w:rsidR="00123A8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&gt; </w:t>
      </w:r>
      <w:proofErr w:type="gramStart"/>
      <w:r w:rsidR="00123A8D">
        <w:rPr>
          <w:rFonts w:ascii="Arial" w:hAnsi="Arial"/>
          <w:sz w:val="24"/>
        </w:rPr>
        <w:t>meta</w:t>
      </w:r>
      <w:proofErr w:type="gramEnd"/>
      <w:r>
        <w:rPr>
          <w:rFonts w:ascii="Arial" w:hAnsi="Arial"/>
          <w:sz w:val="24"/>
        </w:rPr>
        <w:t>? Not always, see 10 and 11</w:t>
      </w:r>
      <w:r w:rsidR="00123A8D">
        <w:rPr>
          <w:rFonts w:ascii="Arial" w:hAnsi="Arial"/>
          <w:sz w:val="24"/>
        </w:rPr>
        <w:t xml:space="preserve"> </w:t>
      </w:r>
    </w:p>
    <w:p w:rsidR="00850F96" w:rsidRDefault="00846BB5" w:rsidP="00F42BDC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Sometimes</w:t>
      </w:r>
      <w:r w:rsidR="00123A8D">
        <w:rPr>
          <w:rFonts w:ascii="Arial" w:hAnsi="Arial"/>
          <w:sz w:val="24"/>
        </w:rPr>
        <w:t xml:space="preserve"> </w:t>
      </w:r>
      <w:proofErr w:type="spellStart"/>
      <w:r w:rsidR="00595DC5">
        <w:rPr>
          <w:rFonts w:ascii="Arial" w:hAnsi="Arial"/>
          <w:sz w:val="24"/>
        </w:rPr>
        <w:t>logk</w:t>
      </w:r>
      <w:r w:rsidR="00595DC5">
        <w:rPr>
          <w:rFonts w:ascii="Arial" w:hAnsi="Arial"/>
          <w:sz w:val="24"/>
          <w:vertAlign w:val="subscript"/>
        </w:rPr>
        <w:t>X</w:t>
      </w:r>
      <w:proofErr w:type="spellEnd"/>
      <w:r w:rsidR="00595DC5">
        <w:rPr>
          <w:rFonts w:ascii="Arial" w:hAnsi="Arial"/>
          <w:sz w:val="24"/>
        </w:rPr>
        <w:t>/</w:t>
      </w:r>
      <w:proofErr w:type="spellStart"/>
      <w:r w:rsidR="00595DC5">
        <w:rPr>
          <w:rFonts w:ascii="Arial" w:hAnsi="Arial"/>
          <w:sz w:val="24"/>
        </w:rPr>
        <w:t>k</w:t>
      </w:r>
      <w:r w:rsidR="00595DC5" w:rsidRPr="00595DC5">
        <w:rPr>
          <w:rFonts w:ascii="Arial" w:hAnsi="Arial"/>
          <w:sz w:val="24"/>
          <w:vertAlign w:val="subscript"/>
        </w:rPr>
        <w:t>H</w:t>
      </w:r>
      <w:proofErr w:type="spellEnd"/>
      <w:r>
        <w:rPr>
          <w:rFonts w:ascii="Arial" w:hAnsi="Arial"/>
          <w:sz w:val="24"/>
        </w:rPr>
        <w:t xml:space="preserve"> </w:t>
      </w:r>
      <w:r w:rsidR="00123A8D">
        <w:rPr>
          <w:rFonts w:ascii="Arial" w:hAnsi="Arial"/>
          <w:sz w:val="24"/>
        </w:rPr>
        <w:t xml:space="preserve">do not fall on line, does not fit Hammett equation: </w:t>
      </w:r>
      <w:proofErr w:type="spellStart"/>
      <w:r w:rsidR="00123A8D">
        <w:rPr>
          <w:rFonts w:ascii="Arial" w:hAnsi="Arial"/>
          <w:sz w:val="24"/>
        </w:rPr>
        <w:t>substituents</w:t>
      </w:r>
      <w:proofErr w:type="spellEnd"/>
      <w:r w:rsidR="00123A8D">
        <w:rPr>
          <w:rFonts w:ascii="Arial" w:hAnsi="Arial"/>
          <w:sz w:val="24"/>
        </w:rPr>
        <w:t xml:space="preserve"> interact with reaction center differently than benzoic acids</w:t>
      </w:r>
    </w:p>
    <w:p w:rsidR="00123A8D" w:rsidRDefault="00E33268" w:rsidP="00123A8D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some groups like NH</w:t>
      </w:r>
      <w:r w:rsidRPr="00E33268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can transfer electron density directly, while Me cannot</w:t>
      </w:r>
    </w:p>
    <w:p w:rsidR="00E33268" w:rsidRDefault="00216CD4" w:rsidP="00E33268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form double bond with nitrogen not carbon</w:t>
      </w:r>
      <w:r w:rsidR="00B72237">
        <w:rPr>
          <w:rFonts w:ascii="Arial" w:hAnsi="Arial"/>
          <w:sz w:val="24"/>
        </w:rPr>
        <w:t xml:space="preserve"> </w:t>
      </w:r>
    </w:p>
    <w:p w:rsidR="00216CD4" w:rsidRDefault="009756EF" w:rsidP="00216CD4">
      <w:pPr>
        <w:spacing w:before="120"/>
        <w:rPr>
          <w:rFonts w:ascii="Arial" w:hAnsi="Arial"/>
          <w:b/>
          <w:sz w:val="24"/>
        </w:rPr>
      </w:pPr>
      <w:r>
        <w:object w:dxaOrig="13456" w:dyaOrig="2784">
          <v:shape id="_x0000_i1030" type="#_x0000_t75" style="width:493.8pt;height:101.9pt" o:ole="">
            <v:imagedata r:id="rId19" o:title=""/>
          </v:shape>
          <o:OLEObject Type="Embed" ProgID="ChemDraw.Document.6.0" ShapeID="_x0000_i1030" DrawAspect="Content" ObjectID="_1514537381" r:id="rId20"/>
        </w:object>
      </w:r>
    </w:p>
    <w:p w:rsidR="00216CD4" w:rsidRDefault="00216CD4" w:rsidP="00E33268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reaction</w:t>
      </w:r>
      <w:r w:rsidR="0006021A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</w:t>
      </w:r>
      <w:r w:rsidR="0006021A">
        <w:rPr>
          <w:rFonts w:ascii="Arial" w:hAnsi="Arial"/>
          <w:sz w:val="24"/>
        </w:rPr>
        <w:t>are</w:t>
      </w:r>
      <w:r w:rsidR="00846BB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insensitive to effect</w:t>
      </w:r>
      <w:r w:rsidR="00F7233E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there is </w:t>
      </w:r>
      <w:r w:rsidR="00F7233E">
        <w:rPr>
          <w:rFonts w:ascii="Arial" w:hAnsi="Arial"/>
          <w:sz w:val="24"/>
        </w:rPr>
        <w:t xml:space="preserve">no </w:t>
      </w:r>
      <w:r>
        <w:rPr>
          <w:rFonts w:ascii="Arial" w:hAnsi="Arial"/>
          <w:sz w:val="24"/>
        </w:rPr>
        <w:t>donation to reaction center</w:t>
      </w:r>
    </w:p>
    <w:bookmarkStart w:id="0" w:name="OLE_LINK1"/>
    <w:p w:rsidR="00216CD4" w:rsidRDefault="00846BB5" w:rsidP="00216CD4">
      <w:pPr>
        <w:spacing w:before="120"/>
        <w:rPr>
          <w:rFonts w:ascii="Arial" w:hAnsi="Arial"/>
          <w:sz w:val="24"/>
        </w:rPr>
      </w:pPr>
      <w:r>
        <w:object w:dxaOrig="5420" w:dyaOrig="2860">
          <v:shape id="_x0000_i1031" type="#_x0000_t75" style="width:193.6pt;height:101.2pt" o:ole="">
            <v:imagedata r:id="rId21" o:title=""/>
          </v:shape>
          <o:OLEObject Type="Embed" ProgID="ChemDraw.Document.6.0" ShapeID="_x0000_i1031" DrawAspect="Content" ObjectID="_1514537382" r:id="rId22"/>
        </w:object>
      </w:r>
      <w:bookmarkEnd w:id="0"/>
    </w:p>
    <w:p w:rsidR="00216CD4" w:rsidRDefault="0006021A" w:rsidP="0006021A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different </w:t>
      </w:r>
      <w:proofErr w:type="spellStart"/>
      <w:r>
        <w:rPr>
          <w:rFonts w:ascii="Arial" w:hAnsi="Arial"/>
          <w:sz w:val="24"/>
        </w:rPr>
        <w:t>substituents</w:t>
      </w:r>
      <w:proofErr w:type="spellEnd"/>
      <w:r w:rsidR="009578A2">
        <w:rPr>
          <w:rFonts w:ascii="Arial" w:hAnsi="Arial"/>
          <w:sz w:val="24"/>
        </w:rPr>
        <w:t xml:space="preserve"> constants</w:t>
      </w:r>
      <w:r>
        <w:rPr>
          <w:rFonts w:ascii="Arial" w:hAnsi="Arial"/>
          <w:sz w:val="24"/>
        </w:rPr>
        <w:t xml:space="preserve"> are used for </w:t>
      </w:r>
      <w:r w:rsidR="00846BB5" w:rsidRPr="009578A2">
        <w:rPr>
          <w:rFonts w:ascii="Arial" w:hAnsi="Arial"/>
          <w:sz w:val="24"/>
          <w:u w:val="single"/>
        </w:rPr>
        <w:t>through resonance</w:t>
      </w:r>
      <w:r w:rsidR="00846BB5">
        <w:rPr>
          <w:rFonts w:ascii="Arial" w:hAnsi="Arial"/>
          <w:sz w:val="24"/>
        </w:rPr>
        <w:t xml:space="preserve"> reactions</w:t>
      </w:r>
    </w:p>
    <w:p w:rsidR="00846BB5" w:rsidRDefault="00846BB5" w:rsidP="00846BB5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846BB5">
        <w:rPr>
          <w:rFonts w:ascii="Symbol" w:hAnsi="Symbol"/>
          <w:sz w:val="24"/>
        </w:rPr>
        <w:t></w:t>
      </w:r>
      <w:r>
        <w:rPr>
          <w:rFonts w:ascii="Arial" w:hAnsi="Arial"/>
          <w:sz w:val="24"/>
        </w:rPr>
        <w:t>+ for electron donation</w:t>
      </w:r>
      <w:r w:rsidR="004767AA">
        <w:rPr>
          <w:rFonts w:ascii="Arial" w:hAnsi="Arial"/>
          <w:sz w:val="24"/>
        </w:rPr>
        <w:t xml:space="preserve"> by substituent</w:t>
      </w:r>
      <w:r>
        <w:rPr>
          <w:rFonts w:ascii="Arial" w:hAnsi="Arial"/>
          <w:sz w:val="24"/>
        </w:rPr>
        <w:t xml:space="preserve"> </w:t>
      </w:r>
      <w:r w:rsidR="004767AA">
        <w:rPr>
          <w:rFonts w:ascii="Arial" w:hAnsi="Arial"/>
          <w:sz w:val="24"/>
        </w:rPr>
        <w:t>to reaction center (as in</w:t>
      </w:r>
      <w:r>
        <w:rPr>
          <w:rFonts w:ascii="Arial" w:hAnsi="Arial"/>
          <w:sz w:val="24"/>
        </w:rPr>
        <w:t xml:space="preserve"> 6.1.1</w:t>
      </w:r>
      <w:r w:rsidR="004767AA">
        <w:rPr>
          <w:rFonts w:ascii="Arial" w:hAnsi="Arial"/>
          <w:sz w:val="24"/>
        </w:rPr>
        <w:t>)</w:t>
      </w:r>
    </w:p>
    <w:p w:rsidR="00846BB5" w:rsidRDefault="004767AA" w:rsidP="00846BB5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846BB5">
        <w:rPr>
          <w:rFonts w:ascii="Symbol" w:hAnsi="Symbol"/>
          <w:sz w:val="24"/>
        </w:rPr>
        <w:t></w:t>
      </w:r>
      <w:r>
        <w:rPr>
          <w:rFonts w:ascii="Arial" w:hAnsi="Arial"/>
          <w:sz w:val="24"/>
        </w:rPr>
        <w:t>- for electron withdrawing from reaction center (see below)</w:t>
      </w:r>
    </w:p>
    <w:p w:rsidR="004767AA" w:rsidRDefault="006045B2" w:rsidP="004767AA">
      <w:pPr>
        <w:tabs>
          <w:tab w:val="left" w:pos="360"/>
          <w:tab w:val="left" w:pos="4500"/>
        </w:tabs>
        <w:spacing w:line="360" w:lineRule="auto"/>
        <w:ind w:left="792"/>
        <w:rPr>
          <w:rFonts w:ascii="Arial" w:hAnsi="Arial"/>
          <w:sz w:val="24"/>
        </w:rPr>
      </w:pPr>
      <w:r>
        <w:object w:dxaOrig="6868" w:dyaOrig="3992">
          <v:shape id="_x0000_i1032" type="#_x0000_t75" style="width:223.45pt;height:129.05pt" o:ole="">
            <v:imagedata r:id="rId23" o:title=""/>
          </v:shape>
          <o:OLEObject Type="Embed" ProgID="ChemDraw.Document.6.0" ShapeID="_x0000_i1032" DrawAspect="Content" ObjectID="_1514537383" r:id="rId24"/>
        </w:object>
      </w:r>
    </w:p>
    <w:p w:rsidR="004767AA" w:rsidRDefault="00EC2BCF" w:rsidP="00846BB5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magnitude of these new values vary depending on the reaction</w:t>
      </w:r>
    </w:p>
    <w:p w:rsidR="0006021A" w:rsidRDefault="00EC2BCF" w:rsidP="0006021A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every reaction has a somewhat different dependence on the </w:t>
      </w:r>
      <w:proofErr w:type="spellStart"/>
      <w:r>
        <w:rPr>
          <w:rFonts w:ascii="Arial" w:hAnsi="Arial"/>
          <w:sz w:val="24"/>
        </w:rPr>
        <w:t>substituents</w:t>
      </w:r>
      <w:proofErr w:type="spellEnd"/>
    </w:p>
    <w:p w:rsidR="00EC2BCF" w:rsidRDefault="00EC2BCF" w:rsidP="0006021A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dozens of </w:t>
      </w:r>
      <w:r w:rsidR="00B27EE0">
        <w:rPr>
          <w:rFonts w:ascii="Arial" w:hAnsi="Arial"/>
          <w:sz w:val="24"/>
        </w:rPr>
        <w:t>substituent</w:t>
      </w:r>
      <w:r>
        <w:rPr>
          <w:rFonts w:ascii="Arial" w:hAnsi="Arial"/>
          <w:sz w:val="24"/>
        </w:rPr>
        <w:t xml:space="preserve"> constants – no longer useful</w:t>
      </w:r>
    </w:p>
    <w:p w:rsidR="00EC2BCF" w:rsidRDefault="00E41883" w:rsidP="0006021A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only really work for aromatic compound</w:t>
      </w:r>
      <w:r w:rsidR="00B27EE0">
        <w:rPr>
          <w:rFonts w:ascii="Arial" w:hAnsi="Arial"/>
          <w:sz w:val="24"/>
        </w:rPr>
        <w:t>s</w:t>
      </w:r>
    </w:p>
    <w:p w:rsidR="00EC2BCF" w:rsidRDefault="00EC2BCF" w:rsidP="00EC2BCF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learn most for the deviation from linearity</w:t>
      </w:r>
    </w:p>
    <w:p w:rsidR="00156B0B" w:rsidRPr="00156B0B" w:rsidRDefault="00156B0B" w:rsidP="00156B0B">
      <w:pPr>
        <w:tabs>
          <w:tab w:val="left" w:pos="4500"/>
        </w:tabs>
        <w:spacing w:line="360" w:lineRule="auto"/>
        <w:ind w:left="-90"/>
        <w:rPr>
          <w:rFonts w:ascii="Arial" w:hAnsi="Arial"/>
          <w:sz w:val="24"/>
        </w:rPr>
      </w:pPr>
      <w:r>
        <w:object w:dxaOrig="4364" w:dyaOrig="4364">
          <v:shape id="_x0000_i1033" type="#_x0000_t75" style="width:218.05pt;height:218.05pt" o:ole="">
            <v:imagedata r:id="rId25" o:title=""/>
          </v:shape>
          <o:OLEObject Type="Embed" ProgID="ChemDraw.Document.6.0" ShapeID="_x0000_i1033" DrawAspect="Content" ObjectID="_1514537384" r:id="rId26"/>
        </w:object>
      </w:r>
      <w:r w:rsidRPr="00156B0B">
        <w:t xml:space="preserve"> </w:t>
      </w:r>
      <w:r w:rsidR="00F13BD3">
        <w:rPr>
          <w:noProof/>
        </w:rPr>
        <w:drawing>
          <wp:inline distT="0" distB="0" distL="0" distR="0">
            <wp:extent cx="3482340" cy="27724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77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883" w:rsidRDefault="00EC2BCF" w:rsidP="00156B0B">
      <w:pPr>
        <w:numPr>
          <w:ilvl w:val="1"/>
          <w:numId w:val="1"/>
        </w:numPr>
        <w:tabs>
          <w:tab w:val="left" w:pos="4500"/>
        </w:tabs>
        <w:spacing w:line="360" w:lineRule="auto"/>
        <w:ind w:left="-9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two independent lines indicates change in mechanism</w:t>
      </w:r>
      <w:r w:rsidR="00156B0B" w:rsidRPr="00156B0B">
        <w:rPr>
          <w:rFonts w:ascii="Arial" w:hAnsi="Arial"/>
          <w:sz w:val="24"/>
        </w:rPr>
        <w:t xml:space="preserve"> </w:t>
      </w:r>
    </w:p>
    <w:p w:rsidR="006162D2" w:rsidRDefault="00E41883" w:rsidP="00EC2BCF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for most</w:t>
      </w:r>
      <w:r w:rsidR="006162D2">
        <w:rPr>
          <w:rFonts w:ascii="Arial" w:hAnsi="Arial"/>
          <w:sz w:val="24"/>
        </w:rPr>
        <w:t xml:space="preserve"> X</w:t>
      </w:r>
      <w:r>
        <w:rPr>
          <w:rFonts w:ascii="Arial" w:hAnsi="Arial"/>
          <w:sz w:val="24"/>
        </w:rPr>
        <w:t xml:space="preserve">, </w:t>
      </w:r>
      <w:r w:rsidR="005416FE" w:rsidRPr="00B27EE0">
        <w:rPr>
          <w:rFonts w:ascii="Arial" w:hAnsi="Arial"/>
          <w:color w:val="000000"/>
          <w:sz w:val="24"/>
        </w:rPr>
        <w:t>left</w:t>
      </w:r>
      <w:r w:rsidR="009578A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mechanism applies, </w:t>
      </w:r>
      <w:r w:rsidRPr="00E41883">
        <w:rPr>
          <w:rFonts w:ascii="Symbol" w:hAnsi="Symbol"/>
          <w:sz w:val="24"/>
        </w:rPr>
        <w:t></w:t>
      </w:r>
      <w:r>
        <w:rPr>
          <w:rFonts w:ascii="Arial" w:hAnsi="Arial"/>
          <w:sz w:val="24"/>
        </w:rPr>
        <w:t xml:space="preserve"> is small</w:t>
      </w:r>
      <w:r w:rsidR="006162D2">
        <w:rPr>
          <w:rFonts w:ascii="Arial" w:hAnsi="Arial"/>
          <w:sz w:val="24"/>
        </w:rPr>
        <w:t>, X has small effect</w:t>
      </w:r>
    </w:p>
    <w:p w:rsidR="00EC2BCF" w:rsidRDefault="005416FE" w:rsidP="00EC2BCF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B27EE0">
        <w:rPr>
          <w:rFonts w:ascii="Arial" w:hAnsi="Arial"/>
          <w:color w:val="000000"/>
          <w:sz w:val="24"/>
        </w:rPr>
        <w:t>right</w:t>
      </w:r>
      <w:r>
        <w:rPr>
          <w:rFonts w:ascii="Arial" w:hAnsi="Arial"/>
          <w:color w:val="FF0000"/>
          <w:sz w:val="24"/>
        </w:rPr>
        <w:t xml:space="preserve"> </w:t>
      </w:r>
      <w:r w:rsidR="006162D2">
        <w:rPr>
          <w:rFonts w:ascii="Arial" w:hAnsi="Arial"/>
          <w:sz w:val="24"/>
        </w:rPr>
        <w:t xml:space="preserve">mechanism, </w:t>
      </w:r>
      <w:r w:rsidR="006162D2" w:rsidRPr="00E41883">
        <w:rPr>
          <w:rFonts w:ascii="Symbol" w:hAnsi="Symbol"/>
          <w:sz w:val="24"/>
        </w:rPr>
        <w:t></w:t>
      </w:r>
      <w:r w:rsidR="006162D2">
        <w:rPr>
          <w:rFonts w:ascii="Arial" w:hAnsi="Arial"/>
          <w:sz w:val="24"/>
        </w:rPr>
        <w:t xml:space="preserve"> is large, electrons of ring and X directly interact with reaction center</w:t>
      </w:r>
    </w:p>
    <w:p w:rsidR="006162D2" w:rsidRDefault="006162D2" w:rsidP="00EC2BCF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Why change over? </w:t>
      </w:r>
    </w:p>
    <w:p w:rsidR="006162D2" w:rsidRDefault="006162D2" w:rsidP="00EC2BCF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both reactions always occurs, one dominates over the other</w:t>
      </w:r>
    </w:p>
    <w:p w:rsidR="006162D2" w:rsidRDefault="006162D2" w:rsidP="00EC2BCF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Electron withdrawing groups slow down </w:t>
      </w:r>
      <w:r w:rsidR="00B27EE0" w:rsidRPr="0093660A">
        <w:rPr>
          <w:rFonts w:ascii="Arial" w:hAnsi="Arial"/>
          <w:sz w:val="24"/>
        </w:rPr>
        <w:t>right</w:t>
      </w:r>
      <w:r>
        <w:rPr>
          <w:rFonts w:ascii="Arial" w:hAnsi="Arial"/>
          <w:sz w:val="24"/>
        </w:rPr>
        <w:t xml:space="preserve"> reaction, becomes slower other reaction </w:t>
      </w:r>
    </w:p>
    <w:p w:rsidR="004421C6" w:rsidRDefault="004421C6" w:rsidP="004421C6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Hydrolysis of esters</w:t>
      </w:r>
      <w:r w:rsidR="005F49F6" w:rsidRPr="005F49F6">
        <w:t xml:space="preserve"> </w:t>
      </w:r>
    </w:p>
    <w:p w:rsidR="008A4F38" w:rsidRDefault="0075022C" w:rsidP="008A4F38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75022C">
        <w:rPr>
          <w:noProof/>
        </w:rPr>
        <w:pict>
          <v:shape id="_x0000_s1037" type="#_x0000_t75" style="position:absolute;left:0;text-align:left;margin-left:334.65pt;margin-top:17.5pt;width:183pt;height:240pt;z-index:251657728">
            <v:imagedata r:id="rId28" o:title=""/>
            <w10:wrap type="square"/>
          </v:shape>
          <o:OLEObject Type="Embed" ProgID="ChemDraw.Document.6.0" ShapeID="_x0000_s1037" DrawAspect="Content" ObjectID="_1514537385" r:id="rId29"/>
        </w:pict>
      </w:r>
      <w:r w:rsidR="008A4F38">
        <w:rPr>
          <w:rFonts w:ascii="Arial" w:hAnsi="Arial"/>
          <w:sz w:val="24"/>
        </w:rPr>
        <w:t>Acid catalyzed hydrolysis of methyl esters</w:t>
      </w:r>
      <w:r w:rsidR="008A4F38" w:rsidRPr="008A4F38">
        <w:rPr>
          <w:rFonts w:ascii="Arial" w:hAnsi="Arial"/>
          <w:sz w:val="24"/>
        </w:rPr>
        <w:t xml:space="preserve"> </w:t>
      </w:r>
      <w:r w:rsidR="008A4F38">
        <w:rPr>
          <w:rFonts w:ascii="Arial" w:hAnsi="Arial"/>
          <w:sz w:val="24"/>
        </w:rPr>
        <w:t>H</w:t>
      </w:r>
      <w:r w:rsidR="008A4F38" w:rsidRPr="004421C6">
        <w:rPr>
          <w:rFonts w:ascii="Arial" w:hAnsi="Arial"/>
          <w:sz w:val="24"/>
          <w:vertAlign w:val="subscript"/>
        </w:rPr>
        <w:t>2</w:t>
      </w:r>
      <w:r w:rsidR="008A4F38">
        <w:rPr>
          <w:rFonts w:ascii="Arial" w:hAnsi="Arial"/>
          <w:sz w:val="24"/>
        </w:rPr>
        <w:t xml:space="preserve">O/MeOH: </w:t>
      </w:r>
      <w:r w:rsidR="008A4F38" w:rsidRPr="004421C6">
        <w:rPr>
          <w:rFonts w:ascii="Symbol" w:hAnsi="Symbol"/>
          <w:sz w:val="24"/>
        </w:rPr>
        <w:t></w:t>
      </w:r>
      <w:r w:rsidR="008A4F38">
        <w:rPr>
          <w:rFonts w:ascii="Arial" w:hAnsi="Arial"/>
          <w:sz w:val="24"/>
        </w:rPr>
        <w:t xml:space="preserve"> = +0.03 A</w:t>
      </w:r>
      <w:r w:rsidR="008A4F38" w:rsidRPr="004421C6">
        <w:rPr>
          <w:rFonts w:ascii="Arial" w:hAnsi="Arial"/>
          <w:sz w:val="24"/>
          <w:vertAlign w:val="subscript"/>
        </w:rPr>
        <w:t>ac</w:t>
      </w:r>
      <w:r w:rsidR="008A4F38">
        <w:rPr>
          <w:rFonts w:ascii="Arial" w:hAnsi="Arial"/>
          <w:sz w:val="24"/>
        </w:rPr>
        <w:t>2</w:t>
      </w:r>
    </w:p>
    <w:p w:rsidR="004421C6" w:rsidRDefault="008A4F38" w:rsidP="004421C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Acid catalyzed hydrolysis of </w:t>
      </w:r>
      <w:r w:rsidR="004421C6">
        <w:rPr>
          <w:rFonts w:ascii="Arial" w:hAnsi="Arial"/>
          <w:sz w:val="24"/>
        </w:rPr>
        <w:t xml:space="preserve">ethyl esters </w:t>
      </w:r>
      <w:r>
        <w:rPr>
          <w:rFonts w:ascii="Arial" w:hAnsi="Arial"/>
          <w:sz w:val="24"/>
        </w:rPr>
        <w:t>in 99.9% H</w:t>
      </w:r>
      <w:r w:rsidRPr="004421C6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SO</w:t>
      </w:r>
      <w:r w:rsidRPr="004421C6">
        <w:rPr>
          <w:rFonts w:ascii="Arial" w:hAnsi="Arial"/>
          <w:sz w:val="24"/>
          <w:vertAlign w:val="subscript"/>
        </w:rPr>
        <w:t>4</w:t>
      </w:r>
      <w:r w:rsidR="004421C6">
        <w:rPr>
          <w:rFonts w:ascii="Arial" w:hAnsi="Arial"/>
          <w:sz w:val="24"/>
        </w:rPr>
        <w:t>:</w:t>
      </w:r>
      <w:r w:rsidR="00A859C3">
        <w:rPr>
          <w:rFonts w:ascii="Arial" w:hAnsi="Arial"/>
          <w:sz w:val="24"/>
        </w:rPr>
        <w:t xml:space="preserve"> </w:t>
      </w:r>
      <w:r w:rsidR="004421C6" w:rsidRPr="004421C6">
        <w:rPr>
          <w:rFonts w:ascii="Symbol" w:hAnsi="Symbol"/>
          <w:sz w:val="24"/>
        </w:rPr>
        <w:t></w:t>
      </w:r>
      <w:r w:rsidR="004421C6">
        <w:rPr>
          <w:rFonts w:ascii="Arial" w:hAnsi="Arial"/>
          <w:sz w:val="24"/>
        </w:rPr>
        <w:t xml:space="preserve"> = -3.25</w:t>
      </w:r>
      <w:r w:rsidRPr="008A4F3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for low </w:t>
      </w:r>
      <w:r w:rsidRPr="006E0B4C">
        <w:rPr>
          <w:rFonts w:ascii="Symbol" w:hAnsi="Symbol"/>
          <w:sz w:val="24"/>
        </w:rPr>
        <w:t></w:t>
      </w:r>
      <w:proofErr w:type="gramStart"/>
      <w:r w:rsidR="00A859C3">
        <w:rPr>
          <w:rFonts w:ascii="Symbol" w:hAnsi="Symbol"/>
          <w:sz w:val="24"/>
        </w:rPr>
        <w:t></w:t>
      </w:r>
      <w:r w:rsidR="00A859C3" w:rsidRPr="00A859C3">
        <w:rPr>
          <w:rFonts w:ascii="Arial" w:hAnsi="Arial"/>
          <w:color w:val="FF0000"/>
          <w:sz w:val="24"/>
        </w:rPr>
        <w:t>(</w:t>
      </w:r>
      <w:proofErr w:type="gramEnd"/>
      <w:r w:rsidR="00A859C3" w:rsidRPr="00A859C3">
        <w:rPr>
          <w:rFonts w:ascii="Arial" w:hAnsi="Arial"/>
          <w:color w:val="FF0000"/>
          <w:sz w:val="24"/>
        </w:rPr>
        <w:t>ground state!)</w:t>
      </w:r>
    </w:p>
    <w:p w:rsidR="004421C6" w:rsidRDefault="004421C6" w:rsidP="004421C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must be different mechanism, A</w:t>
      </w:r>
      <w:r w:rsidRPr="004421C6">
        <w:rPr>
          <w:rFonts w:ascii="Arial" w:hAnsi="Arial"/>
          <w:sz w:val="24"/>
          <w:vertAlign w:val="subscript"/>
        </w:rPr>
        <w:t>ac</w:t>
      </w:r>
      <w:r>
        <w:rPr>
          <w:rFonts w:ascii="Arial" w:hAnsi="Arial"/>
          <w:sz w:val="24"/>
        </w:rPr>
        <w:t xml:space="preserve">1 </w:t>
      </w:r>
    </w:p>
    <w:p w:rsidR="004421C6" w:rsidRDefault="004421C6" w:rsidP="004421C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for larger </w:t>
      </w:r>
      <w:r w:rsidRPr="004421C6">
        <w:rPr>
          <w:rFonts w:ascii="Symbol" w:hAnsi="Symbol"/>
          <w:sz w:val="24"/>
        </w:rPr>
        <w:t></w:t>
      </w:r>
      <w:r>
        <w:rPr>
          <w:rFonts w:ascii="Arial" w:hAnsi="Arial"/>
          <w:sz w:val="24"/>
        </w:rPr>
        <w:t xml:space="preserve">, </w:t>
      </w:r>
      <w:r w:rsidRPr="004421C6">
        <w:rPr>
          <w:rFonts w:ascii="Symbol" w:hAnsi="Symbol"/>
          <w:sz w:val="24"/>
        </w:rPr>
        <w:t></w:t>
      </w:r>
      <w:r>
        <w:rPr>
          <w:rFonts w:ascii="Arial" w:hAnsi="Arial"/>
          <w:sz w:val="24"/>
        </w:rPr>
        <w:t xml:space="preserve"> = 2.0, change to A</w:t>
      </w:r>
      <w:r w:rsidRPr="004421C6">
        <w:rPr>
          <w:rFonts w:ascii="Arial" w:hAnsi="Arial"/>
          <w:sz w:val="24"/>
          <w:vertAlign w:val="subscript"/>
        </w:rPr>
        <w:t>al</w:t>
      </w:r>
      <w:r>
        <w:rPr>
          <w:rFonts w:ascii="Arial" w:hAnsi="Arial"/>
          <w:sz w:val="24"/>
        </w:rPr>
        <w:t xml:space="preserve">1 </w:t>
      </w:r>
    </w:p>
    <w:p w:rsidR="004421C6" w:rsidRDefault="004421C6" w:rsidP="004421C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after </w:t>
      </w:r>
      <w:proofErr w:type="spellStart"/>
      <w:r>
        <w:rPr>
          <w:rFonts w:ascii="Arial" w:hAnsi="Arial"/>
          <w:sz w:val="24"/>
        </w:rPr>
        <w:t>protonation</w:t>
      </w:r>
      <w:proofErr w:type="spellEnd"/>
      <w:r>
        <w:rPr>
          <w:rFonts w:ascii="Arial" w:hAnsi="Arial"/>
          <w:sz w:val="24"/>
        </w:rPr>
        <w:t xml:space="preserve"> reaction center is positive, los</w:t>
      </w:r>
      <w:r w:rsidR="00435803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of alkyl increase</w:t>
      </w:r>
      <w:r w:rsidR="00435803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electron density, accelerated by electron</w:t>
      </w:r>
      <w:r w:rsidR="002962C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withdrawing group</w:t>
      </w:r>
    </w:p>
    <w:p w:rsidR="002962C5" w:rsidRDefault="00C747DA" w:rsidP="002962C5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Cyclodehydration</w:t>
      </w:r>
      <w:proofErr w:type="spellEnd"/>
      <w:r>
        <w:rPr>
          <w:rFonts w:ascii="Arial" w:hAnsi="Arial"/>
          <w:sz w:val="24"/>
        </w:rPr>
        <w:t xml:space="preserve"> of 2-phenyltriarylmethanol</w:t>
      </w:r>
      <w:r w:rsidR="0086085B">
        <w:rPr>
          <w:rFonts w:ascii="Arial" w:hAnsi="Arial"/>
          <w:sz w:val="24"/>
        </w:rPr>
        <w:t xml:space="preserve"> </w:t>
      </w:r>
    </w:p>
    <w:p w:rsidR="00C747DA" w:rsidRDefault="00C747DA" w:rsidP="00C747DA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4421C6">
        <w:rPr>
          <w:rFonts w:ascii="Symbol" w:hAnsi="Symbol"/>
          <w:sz w:val="24"/>
        </w:rPr>
        <w:t></w:t>
      </w:r>
      <w:r>
        <w:rPr>
          <w:rFonts w:ascii="Arial" w:hAnsi="Arial"/>
          <w:sz w:val="24"/>
        </w:rPr>
        <w:t xml:space="preserve"> = 2.67 for low </w:t>
      </w:r>
      <w:r w:rsidRPr="004421C6">
        <w:rPr>
          <w:rFonts w:ascii="Symbol" w:hAnsi="Symbol"/>
          <w:sz w:val="24"/>
        </w:rPr>
        <w:t></w:t>
      </w:r>
      <w:r w:rsidR="0086085B">
        <w:rPr>
          <w:rFonts w:ascii="Symbol" w:hAnsi="Symbol"/>
          <w:sz w:val="24"/>
        </w:rPr>
        <w:t></w:t>
      </w:r>
      <w:r w:rsidR="0086085B">
        <w:rPr>
          <w:rFonts w:ascii="Symbol" w:hAnsi="Symbol"/>
          <w:sz w:val="24"/>
        </w:rPr>
        <w:t></w:t>
      </w:r>
      <w:r w:rsidR="0086085B" w:rsidRPr="0086085B">
        <w:rPr>
          <w:rFonts w:ascii="Arial" w:hAnsi="Arial"/>
          <w:color w:val="FF0000"/>
          <w:sz w:val="24"/>
        </w:rPr>
        <w:t>(</w:t>
      </w:r>
      <w:proofErr w:type="spellStart"/>
      <w:r w:rsidR="0086085B" w:rsidRPr="0086085B">
        <w:rPr>
          <w:rFonts w:ascii="Arial" w:hAnsi="Arial"/>
          <w:color w:val="FF0000"/>
          <w:sz w:val="24"/>
        </w:rPr>
        <w:t>Ar</w:t>
      </w:r>
      <w:proofErr w:type="spellEnd"/>
      <w:r w:rsidR="0086085B" w:rsidRPr="0086085B">
        <w:rPr>
          <w:rFonts w:ascii="Arial" w:hAnsi="Arial"/>
          <w:color w:val="FF0000"/>
          <w:sz w:val="24"/>
        </w:rPr>
        <w:t xml:space="preserve"> has </w:t>
      </w:r>
      <w:proofErr w:type="spellStart"/>
      <w:r w:rsidR="0086085B" w:rsidRPr="0086085B">
        <w:rPr>
          <w:rFonts w:ascii="Arial" w:hAnsi="Arial"/>
          <w:color w:val="FF0000"/>
          <w:sz w:val="24"/>
        </w:rPr>
        <w:t>substituents</w:t>
      </w:r>
      <w:proofErr w:type="spellEnd"/>
      <w:r w:rsidR="0086085B" w:rsidRPr="0086085B">
        <w:rPr>
          <w:rFonts w:ascii="Arial" w:hAnsi="Arial"/>
          <w:color w:val="FF0000"/>
          <w:sz w:val="24"/>
        </w:rPr>
        <w:t>)</w:t>
      </w:r>
    </w:p>
    <w:p w:rsidR="00965912" w:rsidRDefault="00965912" w:rsidP="00965912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first step is fast so the second step RDS</w:t>
      </w:r>
    </w:p>
    <w:p w:rsidR="00965912" w:rsidRDefault="00965912" w:rsidP="00965912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as the </w:t>
      </w:r>
      <w:r w:rsidRPr="004421C6">
        <w:rPr>
          <w:rFonts w:ascii="Symbol" w:hAnsi="Symbol"/>
          <w:sz w:val="24"/>
        </w:rPr>
        <w:t></w:t>
      </w:r>
      <w:r>
        <w:rPr>
          <w:rFonts w:ascii="Arial" w:hAnsi="Arial"/>
          <w:sz w:val="24"/>
        </w:rPr>
        <w:t xml:space="preserve"> increases the second step gets faster because the charge density of the reaction center increases</w:t>
      </w:r>
    </w:p>
    <w:p w:rsidR="00965912" w:rsidRDefault="0075022C" w:rsidP="00965912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75022C">
        <w:rPr>
          <w:noProof/>
        </w:rPr>
        <w:lastRenderedPageBreak/>
        <w:pict>
          <v:shape id="_x0000_s1038" type="#_x0000_t75" style="position:absolute;left:0;text-align:left;margin-left:380pt;margin-top:.05pt;width:137.65pt;height:5in;z-index:251658752">
            <v:imagedata r:id="rId30" o:title=""/>
            <w10:wrap type="square"/>
          </v:shape>
          <o:OLEObject Type="Embed" ProgID="ChemDraw.Document.6.0" ShapeID="_x0000_s1038" DrawAspect="Content" ObjectID="_1514537386" r:id="rId31"/>
        </w:pict>
      </w:r>
      <w:proofErr w:type="gramStart"/>
      <w:r w:rsidR="00965912">
        <w:rPr>
          <w:rFonts w:ascii="Arial" w:hAnsi="Arial"/>
          <w:sz w:val="24"/>
        </w:rPr>
        <w:t>at</w:t>
      </w:r>
      <w:proofErr w:type="gramEnd"/>
      <w:r w:rsidR="00965912">
        <w:rPr>
          <w:rFonts w:ascii="Arial" w:hAnsi="Arial"/>
          <w:sz w:val="24"/>
        </w:rPr>
        <w:t xml:space="preserve"> the same time the first step gets slower because the formation of the cation is inhibited by electron withdrawing group.</w:t>
      </w:r>
    </w:p>
    <w:p w:rsidR="00965912" w:rsidRDefault="00965912" w:rsidP="00965912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eventually the first step becomes RDS</w:t>
      </w:r>
    </w:p>
    <w:p w:rsidR="00C747DA" w:rsidRDefault="00965912" w:rsidP="00C747DA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4421C6">
        <w:rPr>
          <w:rFonts w:ascii="Symbol" w:hAnsi="Symbol"/>
          <w:sz w:val="24"/>
        </w:rPr>
        <w:t></w:t>
      </w:r>
      <w:r>
        <w:rPr>
          <w:rFonts w:ascii="Arial" w:hAnsi="Arial"/>
          <w:sz w:val="24"/>
        </w:rPr>
        <w:t xml:space="preserve"> = -2.51 for high </w:t>
      </w:r>
      <w:r w:rsidRPr="004421C6">
        <w:rPr>
          <w:rFonts w:ascii="Symbol" w:hAnsi="Symbol"/>
          <w:sz w:val="24"/>
        </w:rPr>
        <w:t></w:t>
      </w:r>
      <w:r>
        <w:rPr>
          <w:rFonts w:ascii="Arial" w:hAnsi="Arial"/>
          <w:sz w:val="24"/>
        </w:rPr>
        <w:t xml:space="preserve"> </w:t>
      </w:r>
    </w:p>
    <w:p w:rsidR="00C747DA" w:rsidRDefault="00DA0F86" w:rsidP="00C747DA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965912">
        <w:rPr>
          <w:rFonts w:ascii="Arial" w:hAnsi="Arial"/>
          <w:sz w:val="24"/>
        </w:rPr>
        <w:t xml:space="preserve">first step gets slower as </w:t>
      </w:r>
      <w:r w:rsidR="00965912" w:rsidRPr="004421C6">
        <w:rPr>
          <w:rFonts w:ascii="Symbol" w:hAnsi="Symbol"/>
          <w:sz w:val="24"/>
        </w:rPr>
        <w:t></w:t>
      </w:r>
      <w:r w:rsidR="00965912">
        <w:rPr>
          <w:rFonts w:ascii="Arial" w:hAnsi="Arial"/>
          <w:sz w:val="24"/>
        </w:rPr>
        <w:t xml:space="preserve"> increase because electron withdrawing groups inhibit formation of cation </w:t>
      </w:r>
    </w:p>
    <w:p w:rsidR="00C747DA" w:rsidRDefault="00C747DA" w:rsidP="00C747DA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bookmarkStart w:id="1" w:name="_GoBack"/>
      <w:r>
        <w:rPr>
          <w:rFonts w:ascii="Arial" w:hAnsi="Arial"/>
          <w:sz w:val="24"/>
        </w:rPr>
        <w:t>concave down, (point is up) characteristic of change in RDS of single mechanism</w:t>
      </w:r>
      <w:r w:rsidR="00697262" w:rsidRPr="00697262">
        <w:t xml:space="preserve"> </w:t>
      </w:r>
    </w:p>
    <w:bookmarkEnd w:id="1"/>
    <w:p w:rsidR="00C747DA" w:rsidRDefault="00C747DA" w:rsidP="00C747DA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concave up, characteristic of change in overall mechanism</w:t>
      </w:r>
    </w:p>
    <w:sectPr w:rsidR="00C747DA" w:rsidSect="001B1A1F">
      <w:headerReference w:type="default" r:id="rId32"/>
      <w:pgSz w:w="12240" w:h="15840"/>
      <w:pgMar w:top="1152" w:right="1008" w:bottom="1152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07E" w:rsidRDefault="008F207E">
      <w:r>
        <w:separator/>
      </w:r>
    </w:p>
  </w:endnote>
  <w:endnote w:type="continuationSeparator" w:id="0">
    <w:p w:rsidR="008F207E" w:rsidRDefault="008F2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07E" w:rsidRDefault="008F207E">
      <w:r>
        <w:separator/>
      </w:r>
    </w:p>
  </w:footnote>
  <w:footnote w:type="continuationSeparator" w:id="0">
    <w:p w:rsidR="008F207E" w:rsidRDefault="008F2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78" w:rsidRDefault="00627478" w:rsidP="008652DD">
    <w:pPr>
      <w:pStyle w:val="Header"/>
      <w:tabs>
        <w:tab w:val="clear" w:pos="4320"/>
        <w:tab w:val="clear" w:pos="8640"/>
        <w:tab w:val="left" w:pos="7110"/>
        <w:tab w:val="left" w:pos="9450"/>
      </w:tabs>
      <w:rPr>
        <w:rFonts w:ascii="Arial" w:hAnsi="Arial"/>
      </w:rPr>
    </w:pPr>
    <w:proofErr w:type="spellStart"/>
    <w:r w:rsidRPr="008652DD">
      <w:rPr>
        <w:rFonts w:ascii="Arial" w:hAnsi="Arial"/>
        <w:sz w:val="24"/>
        <w:szCs w:val="24"/>
      </w:rPr>
      <w:t>Chem</w:t>
    </w:r>
    <w:proofErr w:type="spellEnd"/>
    <w:r w:rsidRPr="008652DD">
      <w:rPr>
        <w:rFonts w:ascii="Arial" w:hAnsi="Arial"/>
        <w:sz w:val="24"/>
        <w:szCs w:val="24"/>
      </w:rPr>
      <w:t xml:space="preserve"> 43-6311, </w:t>
    </w:r>
    <w:r w:rsidR="008B5145" w:rsidRPr="008B5145">
      <w:rPr>
        <w:rFonts w:ascii="Arial" w:hAnsi="Arial" w:cs="Arial"/>
        <w:sz w:val="24"/>
        <w:szCs w:val="24"/>
      </w:rPr>
      <w:t>ch13-physical-organic-sykes-lfer.docx</w:t>
    </w:r>
    <w:r w:rsidR="008652DD">
      <w:rPr>
        <w:rFonts w:ascii="Arial" w:hAnsi="Arial" w:cs="Arial"/>
        <w:sz w:val="24"/>
        <w:szCs w:val="24"/>
      </w:rPr>
      <w:tab/>
      <w:t>201</w:t>
    </w:r>
    <w:r w:rsidR="008B5145">
      <w:rPr>
        <w:rFonts w:ascii="Arial" w:hAnsi="Arial" w:cs="Arial"/>
        <w:sz w:val="24"/>
        <w:szCs w:val="24"/>
      </w:rPr>
      <w:t>6January17</w:t>
    </w:r>
    <w:r>
      <w:rPr>
        <w:rFonts w:ascii="Arial" w:hAnsi="Arial"/>
      </w:rPr>
      <w:tab/>
      <w:t xml:space="preserve">page </w:t>
    </w:r>
    <w:r w:rsidR="0075022C"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 w:rsidR="0075022C">
      <w:rPr>
        <w:rStyle w:val="PageNumber"/>
        <w:rFonts w:ascii="Arial" w:hAnsi="Arial"/>
      </w:rPr>
      <w:fldChar w:fldCharType="separate"/>
    </w:r>
    <w:r w:rsidR="008B5145">
      <w:rPr>
        <w:rStyle w:val="PageNumber"/>
        <w:rFonts w:ascii="Arial" w:hAnsi="Arial"/>
        <w:noProof/>
      </w:rPr>
      <w:t>1</w:t>
    </w:r>
    <w:r w:rsidR="0075022C">
      <w:rPr>
        <w:rStyle w:val="PageNumber"/>
        <w:rFonts w:ascii="Arial" w:hAnsi="Arial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1B0C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9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8C6541"/>
    <w:rsid w:val="00005FDD"/>
    <w:rsid w:val="0006021A"/>
    <w:rsid w:val="000C14E7"/>
    <w:rsid w:val="000C4945"/>
    <w:rsid w:val="000D315C"/>
    <w:rsid w:val="000E71EF"/>
    <w:rsid w:val="000F2601"/>
    <w:rsid w:val="000F2D73"/>
    <w:rsid w:val="0010544B"/>
    <w:rsid w:val="00123A8D"/>
    <w:rsid w:val="00127F32"/>
    <w:rsid w:val="001415E4"/>
    <w:rsid w:val="00144FD8"/>
    <w:rsid w:val="001529F5"/>
    <w:rsid w:val="00156B0B"/>
    <w:rsid w:val="0017185C"/>
    <w:rsid w:val="00180957"/>
    <w:rsid w:val="0018364D"/>
    <w:rsid w:val="00193EF0"/>
    <w:rsid w:val="001A0C22"/>
    <w:rsid w:val="001A2F59"/>
    <w:rsid w:val="001A4A8D"/>
    <w:rsid w:val="001B1A1F"/>
    <w:rsid w:val="001C3E6C"/>
    <w:rsid w:val="001E070B"/>
    <w:rsid w:val="00216CD4"/>
    <w:rsid w:val="00223D67"/>
    <w:rsid w:val="00232742"/>
    <w:rsid w:val="0023484C"/>
    <w:rsid w:val="002522AD"/>
    <w:rsid w:val="002645C3"/>
    <w:rsid w:val="002962C5"/>
    <w:rsid w:val="002E5455"/>
    <w:rsid w:val="003036CD"/>
    <w:rsid w:val="00370B92"/>
    <w:rsid w:val="00374DD0"/>
    <w:rsid w:val="00385BE1"/>
    <w:rsid w:val="0039295D"/>
    <w:rsid w:val="003E0472"/>
    <w:rsid w:val="00432298"/>
    <w:rsid w:val="0043299A"/>
    <w:rsid w:val="00435803"/>
    <w:rsid w:val="004421C6"/>
    <w:rsid w:val="004512C9"/>
    <w:rsid w:val="00462D16"/>
    <w:rsid w:val="00472C2C"/>
    <w:rsid w:val="00473E81"/>
    <w:rsid w:val="004767AA"/>
    <w:rsid w:val="004B7C8B"/>
    <w:rsid w:val="004D5CFE"/>
    <w:rsid w:val="004E0561"/>
    <w:rsid w:val="004F602F"/>
    <w:rsid w:val="00500EBE"/>
    <w:rsid w:val="005151C0"/>
    <w:rsid w:val="00531D23"/>
    <w:rsid w:val="005416FE"/>
    <w:rsid w:val="00557704"/>
    <w:rsid w:val="00586850"/>
    <w:rsid w:val="005947CB"/>
    <w:rsid w:val="00595DC5"/>
    <w:rsid w:val="005A7DAE"/>
    <w:rsid w:val="005E7727"/>
    <w:rsid w:val="005F49F6"/>
    <w:rsid w:val="006006F5"/>
    <w:rsid w:val="00603E64"/>
    <w:rsid w:val="006045B2"/>
    <w:rsid w:val="006162D2"/>
    <w:rsid w:val="00627478"/>
    <w:rsid w:val="00634BE0"/>
    <w:rsid w:val="00646276"/>
    <w:rsid w:val="0066204D"/>
    <w:rsid w:val="00697262"/>
    <w:rsid w:val="006B569F"/>
    <w:rsid w:val="006E0B4C"/>
    <w:rsid w:val="006E3EF2"/>
    <w:rsid w:val="00727821"/>
    <w:rsid w:val="0073273F"/>
    <w:rsid w:val="0075022C"/>
    <w:rsid w:val="00751A21"/>
    <w:rsid w:val="0076126C"/>
    <w:rsid w:val="00776359"/>
    <w:rsid w:val="007A52C5"/>
    <w:rsid w:val="007D19E6"/>
    <w:rsid w:val="007D7200"/>
    <w:rsid w:val="007F2AEE"/>
    <w:rsid w:val="0080643D"/>
    <w:rsid w:val="00822688"/>
    <w:rsid w:val="00833F0F"/>
    <w:rsid w:val="00835A23"/>
    <w:rsid w:val="00845260"/>
    <w:rsid w:val="00846BB5"/>
    <w:rsid w:val="00850F96"/>
    <w:rsid w:val="008560BC"/>
    <w:rsid w:val="0086085B"/>
    <w:rsid w:val="00862AC7"/>
    <w:rsid w:val="008652DD"/>
    <w:rsid w:val="00877425"/>
    <w:rsid w:val="00880111"/>
    <w:rsid w:val="008A4F38"/>
    <w:rsid w:val="008B5145"/>
    <w:rsid w:val="008C40D3"/>
    <w:rsid w:val="008C6541"/>
    <w:rsid w:val="008E556B"/>
    <w:rsid w:val="008F207E"/>
    <w:rsid w:val="0093660A"/>
    <w:rsid w:val="009578A2"/>
    <w:rsid w:val="00960FD7"/>
    <w:rsid w:val="00965912"/>
    <w:rsid w:val="00965E0D"/>
    <w:rsid w:val="00970876"/>
    <w:rsid w:val="009756EF"/>
    <w:rsid w:val="009A3EBE"/>
    <w:rsid w:val="009F600D"/>
    <w:rsid w:val="00A038BF"/>
    <w:rsid w:val="00A20357"/>
    <w:rsid w:val="00A2123F"/>
    <w:rsid w:val="00A37E00"/>
    <w:rsid w:val="00A421EE"/>
    <w:rsid w:val="00A859C3"/>
    <w:rsid w:val="00AA06D1"/>
    <w:rsid w:val="00AB6841"/>
    <w:rsid w:val="00AE4479"/>
    <w:rsid w:val="00AF0FE8"/>
    <w:rsid w:val="00AF5D8B"/>
    <w:rsid w:val="00B11124"/>
    <w:rsid w:val="00B27EE0"/>
    <w:rsid w:val="00B316EC"/>
    <w:rsid w:val="00B42835"/>
    <w:rsid w:val="00B63AEA"/>
    <w:rsid w:val="00B72237"/>
    <w:rsid w:val="00B960DD"/>
    <w:rsid w:val="00BB6BF7"/>
    <w:rsid w:val="00C22450"/>
    <w:rsid w:val="00C44FAC"/>
    <w:rsid w:val="00C747DA"/>
    <w:rsid w:val="00C77996"/>
    <w:rsid w:val="00C77F61"/>
    <w:rsid w:val="00C81220"/>
    <w:rsid w:val="00C84EF5"/>
    <w:rsid w:val="00CB3E80"/>
    <w:rsid w:val="00CC6510"/>
    <w:rsid w:val="00D053B3"/>
    <w:rsid w:val="00D12D4A"/>
    <w:rsid w:val="00D34779"/>
    <w:rsid w:val="00D37B3E"/>
    <w:rsid w:val="00D64894"/>
    <w:rsid w:val="00D91195"/>
    <w:rsid w:val="00DA0F86"/>
    <w:rsid w:val="00DF2A43"/>
    <w:rsid w:val="00DF7158"/>
    <w:rsid w:val="00E33268"/>
    <w:rsid w:val="00E41883"/>
    <w:rsid w:val="00E52D39"/>
    <w:rsid w:val="00E56087"/>
    <w:rsid w:val="00E6417F"/>
    <w:rsid w:val="00E74C6D"/>
    <w:rsid w:val="00E85E0E"/>
    <w:rsid w:val="00E93829"/>
    <w:rsid w:val="00EA22C8"/>
    <w:rsid w:val="00EC2BCF"/>
    <w:rsid w:val="00EE64E3"/>
    <w:rsid w:val="00F13BD3"/>
    <w:rsid w:val="00F2683A"/>
    <w:rsid w:val="00F33AC6"/>
    <w:rsid w:val="00F407BE"/>
    <w:rsid w:val="00F427CF"/>
    <w:rsid w:val="00F42BDC"/>
    <w:rsid w:val="00F700A8"/>
    <w:rsid w:val="00F7233E"/>
    <w:rsid w:val="00F814FF"/>
    <w:rsid w:val="00FA6AA5"/>
    <w:rsid w:val="00FC761B"/>
    <w:rsid w:val="00FD5E46"/>
    <w:rsid w:val="00FD659E"/>
    <w:rsid w:val="00FE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1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1B1A1F"/>
    <w:pPr>
      <w:keepNext/>
      <w:tabs>
        <w:tab w:val="left" w:pos="4500"/>
      </w:tabs>
      <w:outlineLvl w:val="0"/>
    </w:pPr>
    <w:rPr>
      <w:sz w:val="36"/>
    </w:rPr>
  </w:style>
  <w:style w:type="paragraph" w:styleId="Heading4">
    <w:name w:val="heading 4"/>
    <w:basedOn w:val="Normal"/>
    <w:next w:val="Normal"/>
    <w:qFormat/>
    <w:rsid w:val="001B1A1F"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B1A1F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1B1A1F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1A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1A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1A1F"/>
  </w:style>
  <w:style w:type="paragraph" w:styleId="BodyText">
    <w:name w:val="Body Text"/>
    <w:basedOn w:val="Normal"/>
    <w:rsid w:val="001B1A1F"/>
    <w:rPr>
      <w:sz w:val="24"/>
    </w:rPr>
  </w:style>
  <w:style w:type="table" w:styleId="TableGrid">
    <w:name w:val="Table Grid"/>
    <w:basedOn w:val="TableNormal"/>
    <w:rsid w:val="00F4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76126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6126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141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1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0.wmf"/><Relationship Id="rId28" Type="http://schemas.openxmlformats.org/officeDocument/2006/relationships/image" Target="media/image13.emf"/><Relationship Id="rId10" Type="http://schemas.openxmlformats.org/officeDocument/2006/relationships/image" Target="media/image3.emf"/><Relationship Id="rId19" Type="http://schemas.openxmlformats.org/officeDocument/2006/relationships/image" Target="media/image8.emf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emf"/><Relationship Id="rId30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7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reaction is the transformation of one or more compounds into new compounds</vt:lpstr>
    </vt:vector>
  </TitlesOfParts>
  <Company>The University of Memphis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reaction is the transformation of one or more compounds into new compounds</dc:title>
  <dc:creator>Theodore J Burkey (tburkey)</dc:creator>
  <cp:lastModifiedBy>Ted Burkey</cp:lastModifiedBy>
  <cp:revision>17</cp:revision>
  <cp:lastPrinted>2007-10-03T21:42:00Z</cp:lastPrinted>
  <dcterms:created xsi:type="dcterms:W3CDTF">2011-11-27T18:44:00Z</dcterms:created>
  <dcterms:modified xsi:type="dcterms:W3CDTF">2016-01-17T18:03:00Z</dcterms:modified>
</cp:coreProperties>
</file>