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A3" w:rsidRDefault="005174E0" w:rsidP="00592CE0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what ways does a transition state differ from an intermediate?</w:t>
      </w:r>
    </w:p>
    <w:p w:rsidR="005174E0" w:rsidRDefault="005174E0" w:rsidP="00592CE0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Show an example of an S</w:t>
      </w:r>
      <w:r w:rsidRPr="005174E0">
        <w:rPr>
          <w:rFonts w:ascii="Arial" w:hAnsi="Arial" w:cs="Arial"/>
          <w:sz w:val="24"/>
          <w:szCs w:val="24"/>
          <w:vertAlign w:val="subscript"/>
        </w:rPr>
        <w:t>N</w:t>
      </w:r>
      <w:r>
        <w:rPr>
          <w:rFonts w:ascii="Arial" w:hAnsi="Arial" w:cs="Arial"/>
          <w:sz w:val="24"/>
          <w:szCs w:val="24"/>
        </w:rPr>
        <w:t>2, S</w:t>
      </w:r>
      <w:r w:rsidRPr="005174E0">
        <w:rPr>
          <w:rFonts w:ascii="Arial" w:hAnsi="Arial" w:cs="Arial"/>
          <w:sz w:val="24"/>
          <w:szCs w:val="24"/>
          <w:vertAlign w:val="subscript"/>
        </w:rPr>
        <w:t>N</w:t>
      </w:r>
      <w:r>
        <w:rPr>
          <w:rFonts w:ascii="Arial" w:hAnsi="Arial" w:cs="Arial"/>
          <w:sz w:val="24"/>
          <w:szCs w:val="24"/>
        </w:rPr>
        <w:t>1, E2, and E1. Identify transition states and intermediates.</w:t>
      </w:r>
    </w:p>
    <w:p w:rsidR="00DE212E" w:rsidRDefault="009C273E" w:rsidP="00592CE0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Show the mechanisms, with all fundamental steps, for the following reactions.</w:t>
      </w:r>
    </w:p>
    <w:p w:rsidR="009C273E" w:rsidRDefault="009C273E" w:rsidP="009C273E">
      <w:pPr>
        <w:pStyle w:val="ListParagraph"/>
        <w:spacing w:line="240" w:lineRule="auto"/>
        <w:ind w:left="0"/>
        <w:contextualSpacing w:val="0"/>
      </w:pPr>
      <w:r>
        <w:object w:dxaOrig="4975" w:dyaOrig="1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54pt" o:ole="">
            <v:imagedata r:id="rId7" o:title=""/>
          </v:shape>
          <o:OLEObject Type="Embed" ProgID="ChemDraw.Document.6.0" ShapeID="_x0000_i1025" DrawAspect="Content" ObjectID="_1514539063" r:id="rId8"/>
        </w:object>
      </w:r>
      <w:r>
        <w:t>,</w:t>
      </w:r>
      <w:r>
        <w:object w:dxaOrig="5456" w:dyaOrig="1159">
          <v:shape id="_x0000_i1026" type="#_x0000_t75" style="width:259.5pt;height:54.75pt" o:ole="">
            <v:imagedata r:id="rId9" o:title=""/>
          </v:shape>
          <o:OLEObject Type="Embed" ProgID="ChemDraw.Document.6.0" ShapeID="_x0000_i1026" DrawAspect="Content" ObjectID="_1514539064" r:id="rId10"/>
        </w:object>
      </w:r>
    </w:p>
    <w:p w:rsidR="0097234A" w:rsidRPr="006D39CA" w:rsidRDefault="0097234A" w:rsidP="0097234A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Suggest a mechanism for the following </w:t>
      </w:r>
      <w:r w:rsidRPr="006D39CA">
        <w:rPr>
          <w:rFonts w:ascii="Arial" w:hAnsi="Arial" w:cs="Arial"/>
          <w:u w:val="single"/>
        </w:rPr>
        <w:t>radical</w:t>
      </w:r>
      <w:r>
        <w:rPr>
          <w:rFonts w:ascii="Arial" w:hAnsi="Arial" w:cs="Arial"/>
        </w:rPr>
        <w:t xml:space="preserve"> reaction.</w:t>
      </w:r>
      <w:r w:rsidR="007031CB">
        <w:rPr>
          <w:rFonts w:ascii="Arial" w:hAnsi="Arial" w:cs="Arial"/>
        </w:rPr>
        <w:t xml:space="preserve"> Look up the general mechanism of radical substation reactions for alkanes.</w:t>
      </w:r>
    </w:p>
    <w:p w:rsidR="0097234A" w:rsidRDefault="0097234A" w:rsidP="0097234A">
      <w:pPr>
        <w:pStyle w:val="ListParagraph"/>
        <w:spacing w:line="240" w:lineRule="auto"/>
        <w:contextualSpacing w:val="0"/>
      </w:pPr>
      <w:r>
        <w:object w:dxaOrig="9084" w:dyaOrig="3120">
          <v:shape id="_x0000_i1027" type="#_x0000_t75" style="width:454.5pt;height:156pt" o:ole="">
            <v:imagedata r:id="rId11" o:title=""/>
          </v:shape>
          <o:OLEObject Type="Embed" ProgID="ChemDraw.Document.6.0" ShapeID="_x0000_i1027" DrawAspect="Content" ObjectID="_1514539065" r:id="rId12"/>
        </w:object>
      </w:r>
    </w:p>
    <w:p w:rsidR="00902B8B" w:rsidRDefault="00D83EB1" w:rsidP="00716FC2">
      <w:pPr>
        <w:pStyle w:val="ListParagraph"/>
        <w:keepNext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Show all steps for the</w:t>
      </w:r>
      <w:r w:rsidR="00E025A3">
        <w:rPr>
          <w:rFonts w:ascii="Arial" w:hAnsi="Arial" w:cs="Arial"/>
          <w:sz w:val="24"/>
          <w:szCs w:val="24"/>
        </w:rPr>
        <w:t xml:space="preserve"> mechanism</w:t>
      </w:r>
      <w:r>
        <w:rPr>
          <w:rFonts w:ascii="Arial" w:hAnsi="Arial" w:cs="Arial"/>
          <w:sz w:val="24"/>
          <w:szCs w:val="24"/>
        </w:rPr>
        <w:t>s</w:t>
      </w:r>
      <w:r w:rsidR="00E025A3">
        <w:rPr>
          <w:rFonts w:ascii="Arial" w:hAnsi="Arial" w:cs="Arial"/>
          <w:sz w:val="24"/>
          <w:szCs w:val="24"/>
        </w:rPr>
        <w:t xml:space="preserve"> for each of the following reactions consistent with the conditions of the reaction. </w:t>
      </w:r>
    </w:p>
    <w:p w:rsidR="00F4087C" w:rsidRDefault="00F4087C" w:rsidP="00F4087C">
      <w:pPr>
        <w:pStyle w:val="ListParagraph"/>
        <w:spacing w:line="240" w:lineRule="auto"/>
        <w:contextualSpacing w:val="0"/>
      </w:pPr>
      <w:r>
        <w:object w:dxaOrig="9552" w:dyaOrig="3813">
          <v:shape id="_x0000_i1028" type="#_x0000_t75" style="width:439.5pt;height:175.5pt" o:ole="">
            <v:imagedata r:id="rId13" o:title=""/>
          </v:shape>
          <o:OLEObject Type="Embed" ProgID="ChemDraw.Document.6.0" ShapeID="_x0000_i1028" DrawAspect="Content" ObjectID="_1514539066" r:id="rId14"/>
        </w:object>
      </w:r>
    </w:p>
    <w:p w:rsidR="00F4087C" w:rsidRDefault="00F4087C" w:rsidP="00716FC2">
      <w:pPr>
        <w:pStyle w:val="ListParagraph"/>
        <w:keepNext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enthalpy for the following reaction.</w:t>
      </w:r>
      <w:r w:rsidR="00703E6C">
        <w:rPr>
          <w:rFonts w:ascii="Arial" w:hAnsi="Arial" w:cs="Arial"/>
          <w:sz w:val="24"/>
          <w:szCs w:val="24"/>
        </w:rPr>
        <w:t xml:space="preserve"> Will this reaction be thermodynamically favorable?</w:t>
      </w:r>
    </w:p>
    <w:tbl>
      <w:tblPr>
        <w:tblW w:w="0" w:type="auto"/>
        <w:tblInd w:w="918" w:type="dxa"/>
        <w:tblLayout w:type="fixed"/>
        <w:tblLook w:val="0000"/>
      </w:tblPr>
      <w:tblGrid>
        <w:gridCol w:w="1170"/>
        <w:gridCol w:w="1440"/>
        <w:gridCol w:w="517"/>
        <w:gridCol w:w="923"/>
        <w:gridCol w:w="1361"/>
      </w:tblGrid>
      <w:tr w:rsidR="00F4087C" w:rsidTr="00F4087C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4087C" w:rsidRDefault="00F4087C" w:rsidP="00F4087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Arial" w:hAnsi="Arial"/>
                <w:sz w:val="24"/>
              </w:rPr>
              <w:t>Si</w:t>
            </w:r>
            <w:r>
              <w:rPr>
                <w:rFonts w:ascii="Arial" w:eastAsia="Calibri" w:hAnsi="Arial" w:cs="Times New Roman"/>
                <w:sz w:val="24"/>
              </w:rPr>
              <w:t>H</w:t>
            </w:r>
            <w:r>
              <w:rPr>
                <w:rFonts w:ascii="Arial" w:hAnsi="Arial"/>
                <w:sz w:val="24"/>
                <w:vertAlign w:val="subscript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4087C" w:rsidRDefault="00F4087C" w:rsidP="00F4087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 xml:space="preserve">+ </w:t>
            </w:r>
            <w:r>
              <w:rPr>
                <w:rFonts w:ascii="Arial" w:hAnsi="Arial"/>
                <w:sz w:val="24"/>
              </w:rPr>
              <w:t>CH</w:t>
            </w:r>
            <w:r w:rsidRPr="00F4087C"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eastAsia="Calibri" w:hAnsi="Arial" w:cs="Times New Roman"/>
                <w:sz w:val="24"/>
              </w:rPr>
              <w:t>-Cl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:rsidR="00F4087C" w:rsidRDefault="00F4087C" w:rsidP="002D3668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sym w:font="Symbol" w:char="F0AE"/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F4087C" w:rsidRDefault="00F4087C" w:rsidP="00F4087C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>CH</w:t>
            </w:r>
            <w:r>
              <w:rPr>
                <w:rFonts w:ascii="Arial" w:hAnsi="Arial"/>
                <w:sz w:val="24"/>
                <w:vertAlign w:val="subscript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4087C" w:rsidRDefault="00F4087C" w:rsidP="00783796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line="360" w:lineRule="auto"/>
              <w:rPr>
                <w:rFonts w:ascii="Calibri" w:eastAsia="Calibri" w:hAnsi="Calibri" w:cs="Times New Roman"/>
                <w:sz w:val="24"/>
              </w:rPr>
            </w:pPr>
            <w:r>
              <w:rPr>
                <w:rFonts w:ascii="Arial" w:eastAsia="Calibri" w:hAnsi="Arial" w:cs="Times New Roman"/>
                <w:sz w:val="24"/>
              </w:rPr>
              <w:t xml:space="preserve">+ </w:t>
            </w:r>
            <w:r>
              <w:rPr>
                <w:rFonts w:ascii="Arial" w:hAnsi="Arial"/>
                <w:sz w:val="24"/>
              </w:rPr>
              <w:t>Si</w:t>
            </w:r>
            <w:r>
              <w:rPr>
                <w:rFonts w:ascii="Arial" w:eastAsia="Calibri" w:hAnsi="Arial" w:cs="Times New Roman"/>
                <w:sz w:val="24"/>
              </w:rPr>
              <w:t>H</w:t>
            </w:r>
            <w:r w:rsidR="00783796">
              <w:rPr>
                <w:rFonts w:ascii="Arial" w:hAnsi="Arial"/>
                <w:sz w:val="24"/>
                <w:vertAlign w:val="subscript"/>
              </w:rPr>
              <w:t>3</w:t>
            </w:r>
            <w:r>
              <w:rPr>
                <w:rFonts w:ascii="Arial" w:eastAsia="Calibri" w:hAnsi="Arial" w:cs="Times New Roman"/>
                <w:sz w:val="24"/>
              </w:rPr>
              <w:t>Cl</w:t>
            </w:r>
          </w:p>
        </w:tc>
      </w:tr>
    </w:tbl>
    <w:p w:rsidR="00F4087C" w:rsidRDefault="00D83EB1" w:rsidP="00716FC2">
      <w:pPr>
        <w:pStyle w:val="ListParagraph"/>
        <w:keepNext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Show derivations of </w:t>
      </w:r>
      <w:r w:rsidR="00F4087C">
        <w:rPr>
          <w:rFonts w:ascii="Arial" w:hAnsi="Arial" w:cs="Arial"/>
          <w:sz w:val="24"/>
          <w:szCs w:val="24"/>
        </w:rPr>
        <w:t>kinetic expression using the steady-state assumption for the following reactions</w:t>
      </w:r>
      <w:r>
        <w:rPr>
          <w:rFonts w:ascii="Arial" w:hAnsi="Arial" w:cs="Arial"/>
          <w:sz w:val="24"/>
          <w:szCs w:val="24"/>
        </w:rPr>
        <w:t xml:space="preserve"> as appropriate</w:t>
      </w:r>
      <w:r w:rsidR="00F4087C">
        <w:rPr>
          <w:rFonts w:ascii="Arial" w:hAnsi="Arial" w:cs="Arial"/>
          <w:sz w:val="24"/>
          <w:szCs w:val="24"/>
        </w:rPr>
        <w:t xml:space="preserve">. </w:t>
      </w:r>
    </w:p>
    <w:p w:rsidR="00F4087C" w:rsidRDefault="00F4087C" w:rsidP="00F4087C">
      <w:pPr>
        <w:pStyle w:val="ListParagraph"/>
        <w:keepNext/>
        <w:spacing w:line="240" w:lineRule="auto"/>
        <w:contextualSpacing w:val="0"/>
      </w:pPr>
      <w:proofErr w:type="gramStart"/>
      <w:r>
        <w:t>a</w:t>
      </w:r>
      <w:proofErr w:type="gramEnd"/>
      <w:r>
        <w:t>.</w:t>
      </w:r>
    </w:p>
    <w:p w:rsidR="00F4087C" w:rsidRDefault="00F4087C" w:rsidP="00F4087C">
      <w:pPr>
        <w:pStyle w:val="ListParagraph"/>
        <w:keepNext/>
        <w:spacing w:line="240" w:lineRule="auto"/>
        <w:contextualSpacing w:val="0"/>
      </w:pPr>
      <w:r>
        <w:object w:dxaOrig="8880" w:dyaOrig="1039">
          <v:shape id="_x0000_i1029" type="#_x0000_t75" style="width:444pt;height:51.75pt" o:ole="">
            <v:imagedata r:id="rId15" o:title=""/>
          </v:shape>
          <o:OLEObject Type="Embed" ProgID="ChemDraw.Document.6.0" ShapeID="_x0000_i1029" DrawAspect="Content" ObjectID="_1514539067" r:id="rId16"/>
        </w:object>
      </w:r>
    </w:p>
    <w:p w:rsidR="00F4087C" w:rsidRDefault="00F4087C" w:rsidP="00F4087C">
      <w:pPr>
        <w:pStyle w:val="ListParagraph"/>
        <w:keepNext/>
        <w:spacing w:line="240" w:lineRule="auto"/>
        <w:contextualSpacing w:val="0"/>
      </w:pPr>
      <w:proofErr w:type="gramStart"/>
      <w:r>
        <w:t>b</w:t>
      </w:r>
      <w:proofErr w:type="gramEnd"/>
      <w:r>
        <w:t>.</w:t>
      </w:r>
    </w:p>
    <w:p w:rsidR="00F4087C" w:rsidRDefault="00F4087C" w:rsidP="00F4087C">
      <w:pPr>
        <w:pStyle w:val="ListParagraph"/>
        <w:keepNext/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object w:dxaOrig="6149" w:dyaOrig="984">
          <v:shape id="_x0000_i1030" type="#_x0000_t75" style="width:307.5pt;height:49.5pt" o:ole="">
            <v:imagedata r:id="rId17" o:title=""/>
          </v:shape>
          <o:OLEObject Type="Embed" ProgID="ChemDraw.Document.6.0" ShapeID="_x0000_i1030" DrawAspect="Content" ObjectID="_1514539068" r:id="rId18"/>
        </w:object>
      </w:r>
    </w:p>
    <w:p w:rsidR="00D96814" w:rsidRDefault="00D96814" w:rsidP="00D96814">
      <w:pPr>
        <w:pStyle w:val="ListParagraph"/>
        <w:keepNext/>
        <w:numPr>
          <w:ilvl w:val="0"/>
          <w:numId w:val="1"/>
        </w:numPr>
        <w:spacing w:line="240" w:lineRule="auto"/>
        <w:ind w:left="270" w:hanging="270"/>
        <w:contextualSpacing w:val="0"/>
        <w:rPr>
          <w:rFonts w:ascii="Arial" w:hAnsi="Arial" w:cs="Arial"/>
          <w:sz w:val="24"/>
          <w:szCs w:val="24"/>
        </w:rPr>
      </w:pPr>
      <w:r w:rsidRPr="00D96814">
        <w:rPr>
          <w:rFonts w:ascii="Arial" w:hAnsi="Arial" w:cs="Arial"/>
          <w:sz w:val="24"/>
          <w:szCs w:val="24"/>
        </w:rPr>
        <w:t>Show derivations of</w:t>
      </w:r>
      <w:r>
        <w:rPr>
          <w:rFonts w:ascii="Arial" w:hAnsi="Arial" w:cs="Arial"/>
          <w:sz w:val="24"/>
          <w:szCs w:val="24"/>
        </w:rPr>
        <w:t xml:space="preserve"> kinetic expressions for the following mechanisms using the steady-state assumption</w:t>
      </w:r>
      <w:r w:rsidRPr="00D968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appropriate. </w:t>
      </w:r>
    </w:p>
    <w:p w:rsidR="00F4087C" w:rsidRDefault="00F4087C" w:rsidP="00F4087C">
      <w:pPr>
        <w:pStyle w:val="ListParagraph"/>
        <w:keepNext/>
        <w:spacing w:line="240" w:lineRule="auto"/>
        <w:ind w:left="0"/>
        <w:contextualSpacing w:val="0"/>
      </w:pPr>
      <w:proofErr w:type="gramStart"/>
      <w:r>
        <w:t>a</w:t>
      </w:r>
      <w:proofErr w:type="gramEnd"/>
      <w:r>
        <w:t>.</w:t>
      </w:r>
      <w:r w:rsidRPr="00F4087C">
        <w:t xml:space="preserve"> </w:t>
      </w:r>
    </w:p>
    <w:p w:rsidR="00F4087C" w:rsidRDefault="00F4087C" w:rsidP="00F4087C">
      <w:pPr>
        <w:pStyle w:val="ListParagraph"/>
        <w:keepNext/>
        <w:spacing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>
        <w:t>.</w:t>
      </w:r>
      <w:r w:rsidRPr="00F4087C">
        <w:t xml:space="preserve"> </w:t>
      </w:r>
      <w:r>
        <w:object w:dxaOrig="9880" w:dyaOrig="1644">
          <v:shape id="_x0000_i1031" type="#_x0000_t75" style="width:476.25pt;height:79.5pt" o:ole="">
            <v:imagedata r:id="rId19" o:title=""/>
          </v:shape>
          <o:OLEObject Type="Embed" ProgID="ChemDraw.Document.6.0" ShapeID="_x0000_i1031" DrawAspect="Content" ObjectID="_1514539069" r:id="rId20"/>
        </w:object>
      </w:r>
    </w:p>
    <w:p w:rsidR="00F4087C" w:rsidRDefault="00F4087C" w:rsidP="00F4087C">
      <w:pPr>
        <w:pStyle w:val="ListParagraph"/>
        <w:keepNext/>
        <w:spacing w:line="240" w:lineRule="auto"/>
        <w:ind w:left="0"/>
        <w:contextualSpacing w:val="0"/>
      </w:pPr>
      <w:proofErr w:type="gramStart"/>
      <w:r>
        <w:t>b</w:t>
      </w:r>
      <w:proofErr w:type="gramEnd"/>
      <w:r>
        <w:t>.</w:t>
      </w:r>
    </w:p>
    <w:p w:rsidR="00F4087C" w:rsidRDefault="00F4087C" w:rsidP="00F4087C">
      <w:pPr>
        <w:pStyle w:val="ListParagraph"/>
        <w:keepNext/>
        <w:spacing w:line="240" w:lineRule="auto"/>
        <w:ind w:left="0"/>
        <w:contextualSpacing w:val="0"/>
      </w:pPr>
      <w:r>
        <w:object w:dxaOrig="6919" w:dyaOrig="1747">
          <v:shape id="_x0000_i1032" type="#_x0000_t75" style="width:345.75pt;height:87pt" o:ole="">
            <v:imagedata r:id="rId21" o:title=""/>
          </v:shape>
          <o:OLEObject Type="Embed" ProgID="ChemDraw.Document.6.0" ShapeID="_x0000_i1032" DrawAspect="Content" ObjectID="_1514539070" r:id="rId22"/>
        </w:object>
      </w:r>
    </w:p>
    <w:p w:rsidR="00F4087C" w:rsidRDefault="00DE3FCA" w:rsidP="00716FC2">
      <w:pPr>
        <w:pStyle w:val="ListParagraph"/>
        <w:keepNext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Show the derivation of the rate expression for the following reaction when k</w:t>
      </w:r>
      <w:r w:rsidRPr="00F4087C">
        <w:rPr>
          <w:rFonts w:ascii="Arial" w:hAnsi="Arial" w:cs="Arial"/>
          <w:sz w:val="24"/>
          <w:szCs w:val="24"/>
          <w:vertAlign w:val="subscript"/>
        </w:rPr>
        <w:t>-1</w:t>
      </w:r>
      <w:r w:rsidRPr="00F408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&gt;&gt; </w:t>
      </w:r>
      <w:proofErr w:type="gramStart"/>
      <w:r>
        <w:rPr>
          <w:rFonts w:ascii="Arial" w:hAnsi="Arial" w:cs="Arial"/>
          <w:sz w:val="24"/>
          <w:szCs w:val="24"/>
        </w:rPr>
        <w:t>k</w:t>
      </w:r>
      <w:r w:rsidRPr="00F4087C">
        <w:rPr>
          <w:rFonts w:ascii="Arial" w:hAnsi="Arial" w:cs="Arial"/>
          <w:sz w:val="24"/>
          <w:szCs w:val="24"/>
          <w:vertAlign w:val="subscript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and k</w:t>
      </w:r>
      <w:r w:rsidRPr="00F4087C">
        <w:rPr>
          <w:rFonts w:ascii="Arial" w:hAnsi="Arial" w:cs="Arial"/>
          <w:sz w:val="24"/>
          <w:szCs w:val="24"/>
          <w:vertAlign w:val="subscript"/>
        </w:rPr>
        <w:t>-1</w:t>
      </w:r>
      <w:r w:rsidRPr="00F408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&lt;&lt; k</w:t>
      </w:r>
      <w:r w:rsidRPr="00F4087C">
        <w:rPr>
          <w:rFonts w:ascii="Arial" w:hAnsi="Arial" w:cs="Arial"/>
          <w:sz w:val="24"/>
          <w:szCs w:val="24"/>
          <w:vertAlign w:val="subscript"/>
        </w:rPr>
        <w:t>2</w:t>
      </w:r>
      <w:r w:rsidRPr="00F4087C">
        <w:rPr>
          <w:rFonts w:ascii="Arial" w:hAnsi="Arial" w:cs="Arial"/>
          <w:sz w:val="24"/>
          <w:szCs w:val="24"/>
        </w:rPr>
        <w:t>.</w:t>
      </w:r>
      <w:r w:rsidR="00F4087C" w:rsidRPr="00F4087C">
        <w:rPr>
          <w:rFonts w:ascii="Arial" w:hAnsi="Arial" w:cs="Arial"/>
          <w:sz w:val="24"/>
          <w:szCs w:val="24"/>
        </w:rPr>
        <w:t xml:space="preserve"> </w:t>
      </w:r>
    </w:p>
    <w:p w:rsidR="00F4087C" w:rsidRDefault="00277B6F" w:rsidP="00F4087C">
      <w:pPr>
        <w:pStyle w:val="ListParagraph"/>
        <w:keepNext/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object w:dxaOrig="8976" w:dyaOrig="1776">
          <v:shape id="_x0000_i1033" type="#_x0000_t75" style="width:448.5pt;height:88.5pt" o:ole="">
            <v:imagedata r:id="rId23" o:title=""/>
          </v:shape>
          <o:OLEObject Type="Embed" ProgID="ChemDraw.Document.6.0" ShapeID="_x0000_i1033" DrawAspect="Content" ObjectID="_1514539071" r:id="rId24"/>
        </w:object>
      </w:r>
    </w:p>
    <w:p w:rsidR="00F4087C" w:rsidRDefault="00F4087C" w:rsidP="00716FC2">
      <w:pPr>
        <w:pStyle w:val="ListParagraph"/>
        <w:keepNext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D83EB1">
        <w:rPr>
          <w:rFonts w:ascii="Arial" w:hAnsi="Arial" w:cs="Arial"/>
          <w:sz w:val="24"/>
          <w:szCs w:val="24"/>
        </w:rPr>
        <w:t xml:space="preserve">Determine the free energy of activation and the rate constant of a reaction when the activation enthalpy is </w:t>
      </w:r>
      <w:proofErr w:type="gramStart"/>
      <w:r w:rsidR="00D83EB1">
        <w:rPr>
          <w:rFonts w:ascii="Arial" w:hAnsi="Arial" w:cs="Arial"/>
          <w:sz w:val="24"/>
          <w:szCs w:val="24"/>
        </w:rPr>
        <w:t>30 kcal/mol</w:t>
      </w:r>
      <w:proofErr w:type="gramEnd"/>
      <w:r w:rsidR="00D83EB1">
        <w:rPr>
          <w:rFonts w:ascii="Arial" w:hAnsi="Arial" w:cs="Arial"/>
          <w:sz w:val="24"/>
          <w:szCs w:val="24"/>
        </w:rPr>
        <w:t xml:space="preserve"> and the activation entropy is 20 cal K</w:t>
      </w:r>
      <w:r w:rsidR="00D83EB1" w:rsidRPr="006D6D1E">
        <w:rPr>
          <w:rFonts w:ascii="Arial" w:hAnsi="Arial" w:cs="Arial"/>
          <w:sz w:val="24"/>
          <w:szCs w:val="24"/>
          <w:vertAlign w:val="superscript"/>
        </w:rPr>
        <w:t>-1</w:t>
      </w:r>
      <w:r w:rsidR="00D83EB1">
        <w:rPr>
          <w:rFonts w:ascii="Arial" w:hAnsi="Arial" w:cs="Arial"/>
          <w:sz w:val="24"/>
          <w:szCs w:val="24"/>
        </w:rPr>
        <w:t xml:space="preserve"> mol</w:t>
      </w:r>
      <w:r w:rsidR="00D83EB1" w:rsidRPr="006D6D1E">
        <w:rPr>
          <w:rFonts w:ascii="Arial" w:hAnsi="Arial" w:cs="Arial"/>
          <w:sz w:val="24"/>
          <w:szCs w:val="24"/>
          <w:vertAlign w:val="superscript"/>
        </w:rPr>
        <w:t>-1</w:t>
      </w:r>
      <w:r w:rsidR="00D83EB1">
        <w:rPr>
          <w:rFonts w:ascii="Arial" w:hAnsi="Arial" w:cs="Arial"/>
          <w:sz w:val="24"/>
          <w:szCs w:val="24"/>
        </w:rPr>
        <w:t xml:space="preserve"> at 25 C and -50 C.</w:t>
      </w:r>
    </w:p>
    <w:p w:rsidR="00F4087C" w:rsidRDefault="00D83EB1" w:rsidP="00716FC2">
      <w:pPr>
        <w:pStyle w:val="ListParagraph"/>
        <w:keepNext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Determine the free energy of activation and rate constant of a reaction when the activation enthalpy is </w:t>
      </w:r>
      <w:proofErr w:type="gramStart"/>
      <w:r>
        <w:rPr>
          <w:rFonts w:ascii="Arial" w:hAnsi="Arial" w:cs="Arial"/>
          <w:sz w:val="24"/>
          <w:szCs w:val="24"/>
        </w:rPr>
        <w:t>20 kcal/mol</w:t>
      </w:r>
      <w:proofErr w:type="gramEnd"/>
      <w:r>
        <w:rPr>
          <w:rFonts w:ascii="Arial" w:hAnsi="Arial" w:cs="Arial"/>
          <w:sz w:val="24"/>
          <w:szCs w:val="24"/>
        </w:rPr>
        <w:t xml:space="preserve"> and the activation entropy is -20 cal</w:t>
      </w:r>
      <w:r w:rsidRPr="006D6D1E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 K mol</w:t>
      </w:r>
      <w:r w:rsidRPr="006D6D1E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at 25 C and -50 C.</w:t>
      </w:r>
    </w:p>
    <w:sectPr w:rsidR="00F4087C" w:rsidSect="006F5F6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A67" w:rsidRDefault="00445A67" w:rsidP="00592CE0">
      <w:pPr>
        <w:spacing w:after="0" w:line="240" w:lineRule="auto"/>
      </w:pPr>
      <w:r>
        <w:separator/>
      </w:r>
    </w:p>
  </w:endnote>
  <w:endnote w:type="continuationSeparator" w:id="0">
    <w:p w:rsidR="00445A67" w:rsidRDefault="00445A67" w:rsidP="0059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CB" w:rsidRDefault="007031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CB" w:rsidRDefault="007031C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CB" w:rsidRDefault="007031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A67" w:rsidRDefault="00445A67" w:rsidP="00592CE0">
      <w:pPr>
        <w:spacing w:after="0" w:line="240" w:lineRule="auto"/>
      </w:pPr>
      <w:r>
        <w:separator/>
      </w:r>
    </w:p>
  </w:footnote>
  <w:footnote w:type="continuationSeparator" w:id="0">
    <w:p w:rsidR="00445A67" w:rsidRDefault="00445A67" w:rsidP="0059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CB" w:rsidRDefault="007031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E0" w:rsidRDefault="00592CE0" w:rsidP="00483354">
    <w:pPr>
      <w:pStyle w:val="Header"/>
      <w:tabs>
        <w:tab w:val="clear" w:pos="4680"/>
        <w:tab w:val="clear" w:pos="9360"/>
        <w:tab w:val="left" w:pos="1530"/>
        <w:tab w:val="left" w:pos="7380"/>
      </w:tabs>
    </w:pPr>
    <w:r>
      <w:t>CHEM43-6311</w:t>
    </w:r>
    <w:r>
      <w:tab/>
    </w:r>
    <w:bookmarkStart w:id="0" w:name="_GoBack"/>
    <w:bookmarkEnd w:id="0"/>
    <w:r w:rsidR="00483354" w:rsidRPr="00483354">
      <w:t>assignment-2-sykes-energetics-fundamental-mechanisms.docx</w:t>
    </w:r>
    <w:r w:rsidR="00483354">
      <w:tab/>
    </w:r>
    <w:r w:rsidR="00483354">
      <w:t>2016</w:t>
    </w:r>
    <w:r w:rsidR="00140C96">
      <w:t>J</w:t>
    </w:r>
    <w:r w:rsidR="00483354">
      <w:t>anuary17</w:t>
    </w:r>
    <w:r>
      <w:tab/>
      <w:t xml:space="preserve">page </w:t>
    </w:r>
    <w:r w:rsidR="007C69D4">
      <w:fldChar w:fldCharType="begin"/>
    </w:r>
    <w:r w:rsidR="0008383F">
      <w:instrText xml:space="preserve"> PAGE   \* MERGEFORMAT </w:instrText>
    </w:r>
    <w:r w:rsidR="007C69D4">
      <w:fldChar w:fldCharType="separate"/>
    </w:r>
    <w:r w:rsidR="00140C96">
      <w:rPr>
        <w:noProof/>
      </w:rPr>
      <w:t>1</w:t>
    </w:r>
    <w:r w:rsidR="007C69D4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1CB" w:rsidRDefault="007031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316F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1">
    <w:nsid w:val="40734BC7"/>
    <w:multiLevelType w:val="hybridMultilevel"/>
    <w:tmpl w:val="2260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C4200"/>
    <w:multiLevelType w:val="hybridMultilevel"/>
    <w:tmpl w:val="51F80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E63114"/>
    <w:multiLevelType w:val="hybridMultilevel"/>
    <w:tmpl w:val="22602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B1C4C"/>
    <w:rsid w:val="00003A75"/>
    <w:rsid w:val="00017D92"/>
    <w:rsid w:val="0008383F"/>
    <w:rsid w:val="000B0165"/>
    <w:rsid w:val="0012108E"/>
    <w:rsid w:val="00130F14"/>
    <w:rsid w:val="00136C9A"/>
    <w:rsid w:val="00140C96"/>
    <w:rsid w:val="001E2E5B"/>
    <w:rsid w:val="0021572E"/>
    <w:rsid w:val="00277B6F"/>
    <w:rsid w:val="002E1A4D"/>
    <w:rsid w:val="002E260F"/>
    <w:rsid w:val="003100A8"/>
    <w:rsid w:val="003137E5"/>
    <w:rsid w:val="0033098D"/>
    <w:rsid w:val="003A620A"/>
    <w:rsid w:val="003F5205"/>
    <w:rsid w:val="00401820"/>
    <w:rsid w:val="0043333F"/>
    <w:rsid w:val="00445A67"/>
    <w:rsid w:val="004730BF"/>
    <w:rsid w:val="00483354"/>
    <w:rsid w:val="004B744B"/>
    <w:rsid w:val="005174E0"/>
    <w:rsid w:val="00557127"/>
    <w:rsid w:val="00591B4C"/>
    <w:rsid w:val="00592964"/>
    <w:rsid w:val="00592CE0"/>
    <w:rsid w:val="005A2540"/>
    <w:rsid w:val="005B747B"/>
    <w:rsid w:val="005E6FA3"/>
    <w:rsid w:val="006759D8"/>
    <w:rsid w:val="006D39CA"/>
    <w:rsid w:val="006D6D1E"/>
    <w:rsid w:val="006F03AB"/>
    <w:rsid w:val="006F5F6F"/>
    <w:rsid w:val="007031CB"/>
    <w:rsid w:val="00703E6C"/>
    <w:rsid w:val="00716FC2"/>
    <w:rsid w:val="00760206"/>
    <w:rsid w:val="00783796"/>
    <w:rsid w:val="007C69D4"/>
    <w:rsid w:val="007D3148"/>
    <w:rsid w:val="007D56F7"/>
    <w:rsid w:val="0081500C"/>
    <w:rsid w:val="0083326D"/>
    <w:rsid w:val="0084231E"/>
    <w:rsid w:val="00887DC6"/>
    <w:rsid w:val="00895F23"/>
    <w:rsid w:val="00902B8B"/>
    <w:rsid w:val="00920564"/>
    <w:rsid w:val="00962B86"/>
    <w:rsid w:val="0097234A"/>
    <w:rsid w:val="009A7D03"/>
    <w:rsid w:val="009C273E"/>
    <w:rsid w:val="00A64484"/>
    <w:rsid w:val="00AA6847"/>
    <w:rsid w:val="00AB3893"/>
    <w:rsid w:val="00AD2780"/>
    <w:rsid w:val="00B224AB"/>
    <w:rsid w:val="00B54622"/>
    <w:rsid w:val="00B816CF"/>
    <w:rsid w:val="00B92D50"/>
    <w:rsid w:val="00BA045D"/>
    <w:rsid w:val="00C1515E"/>
    <w:rsid w:val="00C63F5C"/>
    <w:rsid w:val="00CB1C4C"/>
    <w:rsid w:val="00D31106"/>
    <w:rsid w:val="00D41E9B"/>
    <w:rsid w:val="00D53E80"/>
    <w:rsid w:val="00D83EB1"/>
    <w:rsid w:val="00D84456"/>
    <w:rsid w:val="00D96814"/>
    <w:rsid w:val="00DA5088"/>
    <w:rsid w:val="00DE212E"/>
    <w:rsid w:val="00DE3FCA"/>
    <w:rsid w:val="00E025A3"/>
    <w:rsid w:val="00E26748"/>
    <w:rsid w:val="00E302CF"/>
    <w:rsid w:val="00E5052F"/>
    <w:rsid w:val="00EB4D8C"/>
    <w:rsid w:val="00EC4BD9"/>
    <w:rsid w:val="00EF78F0"/>
    <w:rsid w:val="00F4087C"/>
    <w:rsid w:val="00F46297"/>
    <w:rsid w:val="00FC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C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CE0"/>
  </w:style>
  <w:style w:type="paragraph" w:styleId="Footer">
    <w:name w:val="footer"/>
    <w:basedOn w:val="Normal"/>
    <w:link w:val="FooterChar"/>
    <w:uiPriority w:val="99"/>
    <w:unhideWhenUsed/>
    <w:rsid w:val="0059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casmini</dc:creator>
  <cp:keywords/>
  <dc:description/>
  <cp:lastModifiedBy>Ted Burkey</cp:lastModifiedBy>
  <cp:revision>19</cp:revision>
  <dcterms:created xsi:type="dcterms:W3CDTF">2010-10-14T13:06:00Z</dcterms:created>
  <dcterms:modified xsi:type="dcterms:W3CDTF">2016-01-17T18:31:00Z</dcterms:modified>
</cp:coreProperties>
</file>